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D9" w:rsidRDefault="00FA60D9">
      <w:pPr>
        <w:pStyle w:val="Title"/>
        <w:rPr>
          <w:sz w:val="24"/>
        </w:rPr>
      </w:pPr>
    </w:p>
    <w:p w:rsidR="00FA60D9" w:rsidRDefault="00FA60D9" w:rsidP="004265B6">
      <w:pPr>
        <w:pStyle w:val="Heading1"/>
        <w:rPr>
          <w:rFonts w:eastAsia="Arial Unicode MS"/>
        </w:rPr>
      </w:pPr>
      <w:r>
        <w:rPr>
          <w:rFonts w:eastAsia="Arial Unicode MS"/>
        </w:rPr>
        <w:t xml:space="preserve">How to </w:t>
      </w:r>
      <w:r w:rsidR="0044332D">
        <w:rPr>
          <w:rFonts w:eastAsia="Arial Unicode MS"/>
        </w:rPr>
        <w:t>Calculate and Collect DC-EM Contribution and DC-MC Deduction Owed</w:t>
      </w:r>
    </w:p>
    <w:p w:rsidR="000221CA" w:rsidRDefault="000221CA" w:rsidP="00FA60D9">
      <w:pPr>
        <w:pStyle w:val="Default"/>
        <w:rPr>
          <w:rFonts w:ascii="Arial" w:hAnsi="Arial" w:cs="Arial"/>
          <w:color w:val="auto"/>
          <w:sz w:val="22"/>
        </w:rPr>
      </w:pPr>
    </w:p>
    <w:p w:rsidR="0005697D" w:rsidRDefault="001A6636" w:rsidP="00FA60D9">
      <w:pPr>
        <w:pStyle w:val="Default"/>
        <w:rPr>
          <w:rFonts w:ascii="Arial" w:hAnsi="Arial" w:cs="Arial"/>
          <w:color w:val="auto"/>
          <w:sz w:val="22"/>
        </w:rPr>
      </w:pPr>
      <w:r>
        <w:rPr>
          <w:rFonts w:ascii="Arial" w:hAnsi="Arial" w:cs="Arial"/>
          <w:color w:val="auto"/>
          <w:sz w:val="22"/>
        </w:rPr>
        <w:t>T</w:t>
      </w:r>
      <w:r w:rsidR="00A13C84">
        <w:rPr>
          <w:rFonts w:ascii="Arial" w:hAnsi="Arial" w:cs="Arial"/>
          <w:color w:val="auto"/>
          <w:sz w:val="22"/>
        </w:rPr>
        <w:t xml:space="preserve">he new MPSERS Pension </w:t>
      </w:r>
      <w:proofErr w:type="gramStart"/>
      <w:r w:rsidR="00A13C84">
        <w:rPr>
          <w:rFonts w:ascii="Arial" w:hAnsi="Arial" w:cs="Arial"/>
          <w:color w:val="auto"/>
          <w:sz w:val="22"/>
        </w:rPr>
        <w:t>Plus</w:t>
      </w:r>
      <w:proofErr w:type="gramEnd"/>
      <w:r w:rsidR="00A13C84">
        <w:rPr>
          <w:rFonts w:ascii="Arial" w:hAnsi="Arial" w:cs="Arial"/>
          <w:color w:val="auto"/>
          <w:sz w:val="22"/>
        </w:rPr>
        <w:t xml:space="preserve"> Plan applies to all employees who first worked as MPSERS members on or after 01-Jul-2010. The defined contribution portion consists of a deduction</w:t>
      </w:r>
      <w:r>
        <w:rPr>
          <w:rFonts w:ascii="Arial" w:hAnsi="Arial" w:cs="Arial"/>
          <w:color w:val="auto"/>
          <w:sz w:val="22"/>
        </w:rPr>
        <w:t xml:space="preserve"> (DC-MC)</w:t>
      </w:r>
      <w:r w:rsidR="00A13C84">
        <w:rPr>
          <w:rFonts w:ascii="Arial" w:hAnsi="Arial" w:cs="Arial"/>
          <w:color w:val="auto"/>
          <w:sz w:val="22"/>
        </w:rPr>
        <w:t xml:space="preserve">, based on a percentage of the employee’s gross wages, as well as a matching contribution </w:t>
      </w:r>
      <w:r>
        <w:rPr>
          <w:rFonts w:ascii="Arial" w:hAnsi="Arial" w:cs="Arial"/>
          <w:color w:val="auto"/>
          <w:sz w:val="22"/>
        </w:rPr>
        <w:t xml:space="preserve">(DC-EM) </w:t>
      </w:r>
      <w:r w:rsidR="00A13C84">
        <w:rPr>
          <w:rFonts w:ascii="Arial" w:hAnsi="Arial" w:cs="Arial"/>
          <w:color w:val="auto"/>
          <w:sz w:val="22"/>
        </w:rPr>
        <w:t xml:space="preserve">from the district.  </w:t>
      </w:r>
    </w:p>
    <w:p w:rsidR="0005697D" w:rsidRDefault="0005697D" w:rsidP="00FA60D9">
      <w:pPr>
        <w:pStyle w:val="Default"/>
        <w:rPr>
          <w:rFonts w:ascii="Arial" w:hAnsi="Arial" w:cs="Arial"/>
          <w:color w:val="auto"/>
          <w:sz w:val="22"/>
        </w:rPr>
      </w:pPr>
    </w:p>
    <w:p w:rsidR="00A13C84" w:rsidRDefault="00A13C84" w:rsidP="00FA60D9">
      <w:pPr>
        <w:pStyle w:val="Default"/>
        <w:rPr>
          <w:rFonts w:ascii="Arial" w:hAnsi="Arial" w:cs="Arial"/>
          <w:color w:val="auto"/>
          <w:sz w:val="22"/>
        </w:rPr>
      </w:pPr>
      <w:r>
        <w:rPr>
          <w:rFonts w:ascii="Arial" w:hAnsi="Arial" w:cs="Arial"/>
          <w:color w:val="auto"/>
          <w:sz w:val="22"/>
        </w:rPr>
        <w:t xml:space="preserve">While </w:t>
      </w:r>
      <w:r w:rsidR="001A6636">
        <w:rPr>
          <w:rFonts w:ascii="Arial" w:hAnsi="Arial" w:cs="Arial"/>
          <w:color w:val="auto"/>
          <w:sz w:val="22"/>
        </w:rPr>
        <w:t>entering new employees, a Contribution Percent on the Employee Master Setup screen</w:t>
      </w:r>
      <w:r w:rsidR="0009644C">
        <w:rPr>
          <w:rFonts w:ascii="Arial" w:hAnsi="Arial" w:cs="Arial"/>
          <w:color w:val="auto"/>
          <w:sz w:val="22"/>
        </w:rPr>
        <w:t xml:space="preserve"> may not have been entered, </w:t>
      </w:r>
      <w:r>
        <w:rPr>
          <w:rFonts w:ascii="Arial" w:hAnsi="Arial" w:cs="Arial"/>
          <w:color w:val="auto"/>
          <w:sz w:val="22"/>
        </w:rPr>
        <w:t xml:space="preserve">thus not </w:t>
      </w:r>
      <w:r w:rsidR="00023A8D">
        <w:rPr>
          <w:rFonts w:ascii="Arial" w:hAnsi="Arial" w:cs="Arial"/>
          <w:color w:val="auto"/>
          <w:sz w:val="22"/>
        </w:rPr>
        <w:t xml:space="preserve">calculating the contribution and deduction and </w:t>
      </w:r>
      <w:r>
        <w:rPr>
          <w:rFonts w:ascii="Arial" w:hAnsi="Arial" w:cs="Arial"/>
          <w:color w:val="auto"/>
          <w:sz w:val="22"/>
        </w:rPr>
        <w:t xml:space="preserve">reporting correctly to ORS.  The records for these employees will need to be corrected in the </w:t>
      </w:r>
      <w:proofErr w:type="spellStart"/>
      <w:r>
        <w:rPr>
          <w:rFonts w:ascii="Arial" w:hAnsi="Arial" w:cs="Arial"/>
          <w:color w:val="auto"/>
          <w:sz w:val="22"/>
        </w:rPr>
        <w:t>MiCase</w:t>
      </w:r>
      <w:proofErr w:type="spellEnd"/>
      <w:r>
        <w:rPr>
          <w:rFonts w:ascii="Arial" w:hAnsi="Arial" w:cs="Arial"/>
          <w:color w:val="auto"/>
          <w:sz w:val="22"/>
        </w:rPr>
        <w:t xml:space="preserve"> HR/Payroll system for the contribution and deduction, as well as with ORS.</w:t>
      </w:r>
    </w:p>
    <w:p w:rsidR="001416A7" w:rsidRDefault="001416A7" w:rsidP="00FA60D9">
      <w:pPr>
        <w:pStyle w:val="Default"/>
        <w:rPr>
          <w:rFonts w:ascii="Arial" w:hAnsi="Arial" w:cs="Arial"/>
          <w:color w:val="auto"/>
          <w:sz w:val="22"/>
        </w:rPr>
      </w:pPr>
    </w:p>
    <w:p w:rsidR="000250DC" w:rsidRDefault="008B6DC7" w:rsidP="008B6DC7">
      <w:r>
        <w:t xml:space="preserve">These instructions describe the steps required in </w:t>
      </w:r>
      <w:r w:rsidR="00023A8D">
        <w:t xml:space="preserve">the </w:t>
      </w:r>
      <w:proofErr w:type="spellStart"/>
      <w:r w:rsidR="00023A8D">
        <w:t>MiCase</w:t>
      </w:r>
      <w:proofErr w:type="spellEnd"/>
      <w:r w:rsidR="00023A8D">
        <w:t xml:space="preserve"> HR/Payroll system to calculate the DC-EM contribution and DC-MC deduction owed and reportable to ORS.</w:t>
      </w:r>
    </w:p>
    <w:p w:rsidR="00B0315C" w:rsidRDefault="00B0315C" w:rsidP="008B6DC7"/>
    <w:p w:rsidR="00B0315C" w:rsidRPr="00A52EA1" w:rsidRDefault="00B0315C" w:rsidP="00B0315C">
      <w:r w:rsidRPr="00A52EA1">
        <w:rPr>
          <w:b/>
        </w:rPr>
        <w:t xml:space="preserve">Very Important! </w:t>
      </w:r>
      <w:r w:rsidRPr="00A52EA1">
        <w:t xml:space="preserve"> – </w:t>
      </w:r>
      <w:r w:rsidR="00312EA4" w:rsidRPr="00A52EA1">
        <w:t>With</w:t>
      </w:r>
      <w:r w:rsidRPr="00A52EA1">
        <w:t xml:space="preserve"> these instructions, the system will generate register records to correct employee benefit and deduction records, as well as creating transaction batches for use in the </w:t>
      </w:r>
      <w:r w:rsidRPr="00A52EA1">
        <w:rPr>
          <w:i/>
        </w:rPr>
        <w:t>Accounts Payable</w:t>
      </w:r>
      <w:r w:rsidRPr="00A52EA1">
        <w:t xml:space="preserve"> module of the Financial Accounting System.  </w:t>
      </w:r>
    </w:p>
    <w:p w:rsidR="00B0315C" w:rsidRPr="00A52EA1" w:rsidRDefault="00B0315C" w:rsidP="00B0315C"/>
    <w:p w:rsidR="007D4DF1" w:rsidRPr="00A52EA1" w:rsidRDefault="007D4DF1" w:rsidP="00B0315C">
      <w:r w:rsidRPr="00A52EA1">
        <w:t xml:space="preserve">However, unlike normally, we do not want to submit these register records to ORS through the </w:t>
      </w:r>
      <w:r w:rsidR="00312EA4" w:rsidRPr="00A52EA1">
        <w:t xml:space="preserve">pay period records </w:t>
      </w:r>
      <w:r w:rsidRPr="00A52EA1">
        <w:t xml:space="preserve">upload procedure, </w:t>
      </w:r>
      <w:r w:rsidR="005F43D6">
        <w:t>because</w:t>
      </w:r>
      <w:r w:rsidRPr="00A52EA1">
        <w:t xml:space="preserve"> </w:t>
      </w:r>
      <w:r w:rsidR="00312EA4" w:rsidRPr="00A52EA1">
        <w:t xml:space="preserve">the corrections </w:t>
      </w:r>
      <w:r w:rsidRPr="00A52EA1">
        <w:t>will be submitted to ORS via a spreadsheet, as explained in the last step of this document.</w:t>
      </w:r>
    </w:p>
    <w:p w:rsidR="007D4DF1" w:rsidRPr="00A52EA1" w:rsidRDefault="007D4DF1" w:rsidP="00B0315C"/>
    <w:p w:rsidR="007D4DF1" w:rsidRPr="00A52EA1" w:rsidRDefault="007D4DF1" w:rsidP="00B0315C">
      <w:r w:rsidRPr="00A52EA1">
        <w:t>Therefore, to omit these register records from the next upload file to ORS, do the following:</w:t>
      </w:r>
    </w:p>
    <w:p w:rsidR="007D4DF1" w:rsidRPr="00A52EA1" w:rsidRDefault="007D4DF1" w:rsidP="00B0315C"/>
    <w:p w:rsidR="007D4DF1" w:rsidRPr="00A52EA1" w:rsidRDefault="007D4DF1" w:rsidP="007D4DF1">
      <w:pPr>
        <w:pStyle w:val="ListParagraph"/>
        <w:numPr>
          <w:ilvl w:val="0"/>
          <w:numId w:val="42"/>
        </w:numPr>
      </w:pPr>
      <w:r w:rsidRPr="00A52EA1">
        <w:t xml:space="preserve">Follow these instructions and add all necessary register records on the </w:t>
      </w:r>
      <w:r w:rsidRPr="00A52EA1">
        <w:rPr>
          <w:u w:val="single"/>
        </w:rPr>
        <w:t>day immediately after</w:t>
      </w:r>
      <w:r w:rsidRPr="00A52EA1">
        <w:t xml:space="preserve"> you </w:t>
      </w:r>
      <w:r w:rsidRPr="00A52EA1">
        <w:rPr>
          <w:b/>
          <w:u w:val="single"/>
        </w:rPr>
        <w:t>run</w:t>
      </w:r>
      <w:r w:rsidRPr="00A52EA1">
        <w:rPr>
          <w:b/>
        </w:rPr>
        <w:t xml:space="preserve"> </w:t>
      </w:r>
      <w:r w:rsidRPr="00A52EA1">
        <w:t>your next payroll.</w:t>
      </w:r>
    </w:p>
    <w:p w:rsidR="00A52EA1" w:rsidRPr="00A52EA1" w:rsidRDefault="007D4DF1" w:rsidP="007D4DF1">
      <w:pPr>
        <w:pStyle w:val="ListParagraph"/>
        <w:numPr>
          <w:ilvl w:val="0"/>
          <w:numId w:val="42"/>
        </w:numPr>
      </w:pPr>
      <w:r w:rsidRPr="00A52EA1">
        <w:t xml:space="preserve">Then, </w:t>
      </w:r>
      <w:r w:rsidR="00A52EA1" w:rsidRPr="00A52EA1">
        <w:t>create the ORS Pay Period Report records for that payroll as you normally would.</w:t>
      </w:r>
    </w:p>
    <w:p w:rsidR="007D4DF1" w:rsidRPr="00A52EA1" w:rsidRDefault="00A52EA1" w:rsidP="007D4DF1">
      <w:pPr>
        <w:pStyle w:val="ListParagraph"/>
        <w:numPr>
          <w:ilvl w:val="0"/>
          <w:numId w:val="42"/>
        </w:numPr>
      </w:pPr>
      <w:r w:rsidRPr="00A52EA1">
        <w:t xml:space="preserve">Then, </w:t>
      </w:r>
      <w:r w:rsidR="007D4DF1" w:rsidRPr="00A52EA1">
        <w:t xml:space="preserve">run your </w:t>
      </w:r>
      <w:r w:rsidRPr="00A52EA1">
        <w:t xml:space="preserve">following </w:t>
      </w:r>
      <w:r w:rsidR="007D4DF1" w:rsidRPr="00A52EA1">
        <w:t xml:space="preserve">payroll, go to the </w:t>
      </w:r>
      <w:r w:rsidR="007D4DF1" w:rsidRPr="00A52EA1">
        <w:rPr>
          <w:i/>
        </w:rPr>
        <w:t>ORS MPSERS Pay Period Report Records Screen</w:t>
      </w:r>
      <w:r w:rsidR="007D4DF1" w:rsidRPr="00A52EA1">
        <w:t xml:space="preserve"> and when you do the </w:t>
      </w:r>
      <w:r w:rsidR="007D4DF1" w:rsidRPr="00A52EA1">
        <w:rPr>
          <w:i/>
        </w:rPr>
        <w:t>Operations &gt; Update ORS MPSERS Pay Period Report records</w:t>
      </w:r>
      <w:r w:rsidR="007D4DF1" w:rsidRPr="00A52EA1">
        <w:t xml:space="preserve">, enter the dates as below: </w:t>
      </w:r>
    </w:p>
    <w:p w:rsidR="007D4DF1" w:rsidRPr="00A52EA1" w:rsidRDefault="007D4DF1" w:rsidP="007D4DF1">
      <w:pPr>
        <w:pStyle w:val="ListParagraph"/>
        <w:numPr>
          <w:ilvl w:val="1"/>
          <w:numId w:val="42"/>
        </w:numPr>
      </w:pPr>
      <w:r w:rsidRPr="00A52EA1">
        <w:rPr>
          <w:i/>
        </w:rPr>
        <w:t>Starting register date for this reporting period</w:t>
      </w:r>
      <w:r w:rsidRPr="00A52EA1">
        <w:t>:  enter the day immediately after the day you entered the register records explained in this document (i.e. 2 days after the day you ran your previous payroll)</w:t>
      </w:r>
    </w:p>
    <w:p w:rsidR="007D4DF1" w:rsidRPr="00A52EA1" w:rsidRDefault="007D4DF1" w:rsidP="007D4DF1">
      <w:pPr>
        <w:pStyle w:val="ListParagraph"/>
        <w:numPr>
          <w:ilvl w:val="1"/>
          <w:numId w:val="42"/>
        </w:numPr>
      </w:pPr>
      <w:r w:rsidRPr="00A52EA1">
        <w:t>Enter the remaining dates as you normally would.</w:t>
      </w:r>
    </w:p>
    <w:p w:rsidR="00294EE4" w:rsidRPr="00294EE4" w:rsidRDefault="00294EE4" w:rsidP="00294EE4">
      <w:pPr>
        <w:ind w:left="720"/>
        <w:rPr>
          <w:i/>
        </w:rPr>
      </w:pPr>
      <w:r w:rsidRPr="00A52EA1">
        <w:t xml:space="preserve">For example: if your payroll date was 11/19/2010 and you ran it on 11/16/2010, then following these instructions you would enter the adjustment register records on 11/17/2010.  Therefore, the </w:t>
      </w:r>
      <w:r w:rsidRPr="00A52EA1">
        <w:rPr>
          <w:i/>
        </w:rPr>
        <w:t>Starting register date for this reporting period</w:t>
      </w:r>
      <w:r w:rsidRPr="00A52EA1">
        <w:t>:</w:t>
      </w:r>
      <w:r w:rsidRPr="00A52EA1">
        <w:rPr>
          <w:i/>
        </w:rPr>
        <w:t xml:space="preserve"> </w:t>
      </w:r>
      <w:r w:rsidRPr="00A52EA1">
        <w:t>for the 12/3/2010 payroll would be 11/18/2010.  By doing this, the register records will be omitted from the ORS MPSERS Pay Period Report file.</w:t>
      </w:r>
    </w:p>
    <w:p w:rsidR="00BA1BAA" w:rsidRPr="000221CA" w:rsidRDefault="00BA1BAA" w:rsidP="00FA60D9">
      <w:pPr>
        <w:pStyle w:val="Default"/>
        <w:rPr>
          <w:rFonts w:ascii="Arial" w:hAnsi="Arial" w:cs="Arial"/>
          <w:color w:val="auto"/>
          <w:sz w:val="22"/>
        </w:rPr>
      </w:pPr>
    </w:p>
    <w:p w:rsidR="00023A8D" w:rsidRDefault="00FA60D9" w:rsidP="002F3368">
      <w:pPr>
        <w:pStyle w:val="ListParagraph"/>
        <w:numPr>
          <w:ilvl w:val="0"/>
          <w:numId w:val="27"/>
        </w:numPr>
        <w:rPr>
          <w:szCs w:val="22"/>
        </w:rPr>
      </w:pPr>
      <w:r w:rsidRPr="00023A8D">
        <w:rPr>
          <w:szCs w:val="22"/>
        </w:rPr>
        <w:t xml:space="preserve">Determine which employees </w:t>
      </w:r>
      <w:r w:rsidR="00023A8D" w:rsidRPr="00023A8D">
        <w:rPr>
          <w:szCs w:val="22"/>
        </w:rPr>
        <w:t>were marked incorrectly.</w:t>
      </w:r>
      <w:r w:rsidR="00023A8D">
        <w:rPr>
          <w:szCs w:val="22"/>
        </w:rPr>
        <w:t xml:space="preserve">  You may receive notification from ORS that you are missin</w:t>
      </w:r>
      <w:r w:rsidR="007232A9">
        <w:rPr>
          <w:szCs w:val="22"/>
        </w:rPr>
        <w:t>g</w:t>
      </w:r>
      <w:r w:rsidR="00023A8D">
        <w:rPr>
          <w:szCs w:val="22"/>
        </w:rPr>
        <w:t xml:space="preserve"> one or more DTL4 records for your Pension Plus members, or a list of your missing DTL4 records can be found on the Data Exchange Gateway (DEG).  This list is based on the DTL2, Wage and Contribution, records you have submitted that do not have a corresponding DTL4 record.  To download the file from DEG:</w:t>
      </w:r>
    </w:p>
    <w:p w:rsidR="002F3368" w:rsidRDefault="00023A8D" w:rsidP="00023A8D">
      <w:pPr>
        <w:pStyle w:val="ListParagraph"/>
        <w:numPr>
          <w:ilvl w:val="1"/>
          <w:numId w:val="27"/>
        </w:numPr>
        <w:rPr>
          <w:szCs w:val="22"/>
        </w:rPr>
      </w:pPr>
      <w:r>
        <w:rPr>
          <w:szCs w:val="22"/>
        </w:rPr>
        <w:t>Log into the DEG</w:t>
      </w:r>
      <w:r w:rsidR="00381A34">
        <w:rPr>
          <w:szCs w:val="22"/>
        </w:rPr>
        <w:t>.</w:t>
      </w:r>
    </w:p>
    <w:p w:rsidR="00023A8D" w:rsidRDefault="00023A8D" w:rsidP="00023A8D">
      <w:pPr>
        <w:pStyle w:val="ListParagraph"/>
        <w:numPr>
          <w:ilvl w:val="1"/>
          <w:numId w:val="27"/>
        </w:numPr>
        <w:rPr>
          <w:szCs w:val="22"/>
        </w:rPr>
      </w:pPr>
      <w:r>
        <w:rPr>
          <w:szCs w:val="22"/>
        </w:rPr>
        <w:lastRenderedPageBreak/>
        <w:t>Locate the file called MsngDTL4</w:t>
      </w:r>
      <w:r w:rsidR="00381A34">
        <w:rPr>
          <w:szCs w:val="22"/>
        </w:rPr>
        <w:t>.</w:t>
      </w:r>
    </w:p>
    <w:p w:rsidR="00023A8D" w:rsidRDefault="00023A8D" w:rsidP="00023A8D">
      <w:pPr>
        <w:pStyle w:val="ListParagraph"/>
        <w:numPr>
          <w:ilvl w:val="1"/>
          <w:numId w:val="27"/>
        </w:numPr>
        <w:rPr>
          <w:szCs w:val="22"/>
        </w:rPr>
      </w:pPr>
      <w:r>
        <w:rPr>
          <w:szCs w:val="22"/>
        </w:rPr>
        <w:t>Click the ‘Download as binary’ option for this file</w:t>
      </w:r>
      <w:r w:rsidR="00381A34">
        <w:rPr>
          <w:szCs w:val="22"/>
        </w:rPr>
        <w:t>.</w:t>
      </w:r>
    </w:p>
    <w:p w:rsidR="00023A8D" w:rsidRDefault="00023A8D" w:rsidP="00023A8D">
      <w:pPr>
        <w:pStyle w:val="ListParagraph"/>
        <w:numPr>
          <w:ilvl w:val="1"/>
          <w:numId w:val="27"/>
        </w:numPr>
        <w:rPr>
          <w:szCs w:val="22"/>
        </w:rPr>
      </w:pPr>
      <w:r>
        <w:rPr>
          <w:szCs w:val="22"/>
        </w:rPr>
        <w:t>A File Download dialog will open.  Click the ‘Save’ button.</w:t>
      </w:r>
    </w:p>
    <w:p w:rsidR="00023A8D" w:rsidRDefault="00023A8D" w:rsidP="00023A8D">
      <w:pPr>
        <w:pStyle w:val="ListParagraph"/>
        <w:numPr>
          <w:ilvl w:val="1"/>
          <w:numId w:val="27"/>
        </w:numPr>
        <w:rPr>
          <w:szCs w:val="22"/>
        </w:rPr>
      </w:pPr>
      <w:r>
        <w:rPr>
          <w:szCs w:val="22"/>
        </w:rPr>
        <w:t>A Save As dialog will open.  Follow these steps:</w:t>
      </w:r>
    </w:p>
    <w:p w:rsidR="00023A8D" w:rsidRDefault="00381A34" w:rsidP="00295C4C">
      <w:pPr>
        <w:pStyle w:val="ListParagraph"/>
        <w:numPr>
          <w:ilvl w:val="2"/>
          <w:numId w:val="39"/>
        </w:numPr>
        <w:rPr>
          <w:szCs w:val="22"/>
        </w:rPr>
      </w:pPr>
      <w:r>
        <w:rPr>
          <w:szCs w:val="22"/>
        </w:rPr>
        <w:t>Browse to the folder where you want to save the file.</w:t>
      </w:r>
    </w:p>
    <w:p w:rsidR="000B15EC" w:rsidRDefault="00381A34" w:rsidP="00295C4C">
      <w:pPr>
        <w:pStyle w:val="ListParagraph"/>
        <w:numPr>
          <w:ilvl w:val="2"/>
          <w:numId w:val="39"/>
        </w:numPr>
        <w:rPr>
          <w:szCs w:val="22"/>
        </w:rPr>
      </w:pPr>
      <w:r>
        <w:rPr>
          <w:szCs w:val="22"/>
        </w:rPr>
        <w:t>Change the ‘Save as type’ dropdown to ‘All Files’.</w:t>
      </w:r>
    </w:p>
    <w:p w:rsidR="000B15EC" w:rsidRDefault="000B15EC" w:rsidP="00295C4C">
      <w:pPr>
        <w:pStyle w:val="ListParagraph"/>
        <w:numPr>
          <w:ilvl w:val="2"/>
          <w:numId w:val="39"/>
        </w:numPr>
        <w:rPr>
          <w:szCs w:val="22"/>
        </w:rPr>
      </w:pPr>
      <w:r>
        <w:rPr>
          <w:szCs w:val="22"/>
        </w:rPr>
        <w:t xml:space="preserve">In the ‘Filename’ box, type in the name you want for the file </w:t>
      </w:r>
      <w:r>
        <w:rPr>
          <w:b/>
          <w:i/>
          <w:szCs w:val="22"/>
        </w:rPr>
        <w:t>and the extension ‘.</w:t>
      </w:r>
      <w:proofErr w:type="spellStart"/>
      <w:r>
        <w:rPr>
          <w:b/>
          <w:i/>
          <w:szCs w:val="22"/>
        </w:rPr>
        <w:t>xls</w:t>
      </w:r>
      <w:proofErr w:type="spellEnd"/>
      <w:r>
        <w:rPr>
          <w:b/>
          <w:i/>
          <w:szCs w:val="22"/>
        </w:rPr>
        <w:t>’</w:t>
      </w:r>
      <w:r>
        <w:rPr>
          <w:szCs w:val="22"/>
        </w:rPr>
        <w:t>.  For example, if you want to name the file ‘Missing DTL4 Records’, type ‘Missing DTL4 Records</w:t>
      </w:r>
      <w:r>
        <w:rPr>
          <w:b/>
          <w:szCs w:val="22"/>
        </w:rPr>
        <w:t>.xls</w:t>
      </w:r>
      <w:r>
        <w:rPr>
          <w:szCs w:val="22"/>
        </w:rPr>
        <w:t>’.</w:t>
      </w:r>
    </w:p>
    <w:p w:rsidR="000B15EC" w:rsidRPr="000B15EC" w:rsidRDefault="000B15EC" w:rsidP="00295C4C">
      <w:pPr>
        <w:pStyle w:val="ListParagraph"/>
        <w:numPr>
          <w:ilvl w:val="2"/>
          <w:numId w:val="39"/>
        </w:numPr>
        <w:rPr>
          <w:szCs w:val="22"/>
        </w:rPr>
      </w:pPr>
      <w:r>
        <w:rPr>
          <w:szCs w:val="22"/>
        </w:rPr>
        <w:t>Click the ‘Save’ button.</w:t>
      </w:r>
    </w:p>
    <w:p w:rsidR="00EF2529" w:rsidRDefault="00381A34" w:rsidP="00EF2529">
      <w:pPr>
        <w:pStyle w:val="ListParagraph"/>
        <w:numPr>
          <w:ilvl w:val="1"/>
          <w:numId w:val="27"/>
        </w:numPr>
        <w:rPr>
          <w:szCs w:val="22"/>
        </w:rPr>
      </w:pPr>
      <w:r>
        <w:rPr>
          <w:szCs w:val="22"/>
        </w:rPr>
        <w:t>Find the Excel file in the folder you chose to save it in and open it.</w:t>
      </w:r>
    </w:p>
    <w:p w:rsidR="00EF2529" w:rsidRPr="00EF2529" w:rsidRDefault="00EF2529" w:rsidP="00EF2529">
      <w:pPr>
        <w:pStyle w:val="ListParagraph"/>
        <w:ind w:left="1080"/>
        <w:rPr>
          <w:szCs w:val="22"/>
        </w:rPr>
      </w:pPr>
    </w:p>
    <w:p w:rsidR="00EF2529" w:rsidRPr="00377624" w:rsidRDefault="0009644C" w:rsidP="00EF2529">
      <w:pPr>
        <w:numPr>
          <w:ilvl w:val="0"/>
          <w:numId w:val="27"/>
        </w:numPr>
      </w:pPr>
      <w:r>
        <w:rPr>
          <w:iCs/>
        </w:rPr>
        <w:t>O</w:t>
      </w:r>
      <w:r w:rsidR="00B6039E">
        <w:rPr>
          <w:iCs/>
        </w:rPr>
        <w:t>n the Employee Master Setup screen</w:t>
      </w:r>
      <w:r>
        <w:rPr>
          <w:iCs/>
        </w:rPr>
        <w:t>,</w:t>
      </w:r>
      <w:r w:rsidR="00EF2529">
        <w:rPr>
          <w:iCs/>
        </w:rPr>
        <w:t xml:space="preserve"> </w:t>
      </w:r>
      <w:r w:rsidR="00B6039E">
        <w:rPr>
          <w:iCs/>
        </w:rPr>
        <w:t>enter the Contribution Percent,</w:t>
      </w:r>
      <w:r w:rsidR="00EF2529">
        <w:rPr>
          <w:iCs/>
        </w:rPr>
        <w:t xml:space="preserve"> if not already done.</w:t>
      </w:r>
    </w:p>
    <w:p w:rsidR="00377624" w:rsidRPr="008B1700" w:rsidRDefault="00377624" w:rsidP="00377624">
      <w:pPr>
        <w:ind w:left="360"/>
      </w:pPr>
    </w:p>
    <w:p w:rsidR="008B1700" w:rsidRPr="001656BD" w:rsidRDefault="001656BD" w:rsidP="00EF2529">
      <w:pPr>
        <w:numPr>
          <w:ilvl w:val="0"/>
          <w:numId w:val="27"/>
        </w:numPr>
      </w:pPr>
      <w:r>
        <w:rPr>
          <w:iCs/>
        </w:rPr>
        <w:t>Calculate the contribution</w:t>
      </w:r>
      <w:r w:rsidR="008B1700" w:rsidRPr="002E0FF6">
        <w:rPr>
          <w:iCs/>
        </w:rPr>
        <w:t xml:space="preserve"> (DC-EM) and deduction (DC-MC) to be entered.  Current guidelines</w:t>
      </w:r>
      <w:r>
        <w:rPr>
          <w:iCs/>
        </w:rPr>
        <w:t xml:space="preserve"> are as follows</w:t>
      </w:r>
      <w:r w:rsidR="008B1700" w:rsidRPr="002E0FF6">
        <w:rPr>
          <w:iCs/>
        </w:rPr>
        <w:t>…</w:t>
      </w:r>
    </w:p>
    <w:p w:rsidR="001656BD" w:rsidRDefault="001656BD" w:rsidP="001656BD">
      <w:pPr>
        <w:pStyle w:val="ListParagraph"/>
      </w:pPr>
    </w:p>
    <w:p w:rsidR="001656BD" w:rsidRPr="005A0CB6" w:rsidRDefault="001656BD" w:rsidP="001656BD">
      <w:pPr>
        <w:pStyle w:val="ListParagraph"/>
        <w:numPr>
          <w:ilvl w:val="1"/>
          <w:numId w:val="27"/>
        </w:numPr>
      </w:pPr>
      <w:r w:rsidRPr="005A0CB6">
        <w:rPr>
          <w:color w:val="000000" w:themeColor="text1"/>
        </w:rPr>
        <w:t>Our understanding of current ORS rules is that an employ</w:t>
      </w:r>
      <w:r w:rsidR="00DB1516">
        <w:rPr>
          <w:color w:val="000000" w:themeColor="text1"/>
        </w:rPr>
        <w:t xml:space="preserve">ee may elect to have any amount, in whole numbers, </w:t>
      </w:r>
      <w:r w:rsidRPr="005A0CB6">
        <w:rPr>
          <w:color w:val="000000" w:themeColor="text1"/>
        </w:rPr>
        <w:t xml:space="preserve">of their </w:t>
      </w:r>
      <w:r w:rsidRPr="005A0CB6">
        <w:rPr>
          <w:b/>
          <w:color w:val="000000" w:themeColor="text1"/>
        </w:rPr>
        <w:t>gross wages</w:t>
      </w:r>
      <w:r w:rsidRPr="005A0CB6">
        <w:rPr>
          <w:color w:val="000000" w:themeColor="text1"/>
        </w:rPr>
        <w:t xml:space="preserve"> deducted, e.g., </w:t>
      </w:r>
      <w:r w:rsidR="008B39CC">
        <w:rPr>
          <w:color w:val="000000" w:themeColor="text1"/>
        </w:rPr>
        <w:t>1</w:t>
      </w:r>
      <w:r w:rsidRPr="005A0CB6">
        <w:rPr>
          <w:color w:val="000000" w:themeColor="text1"/>
        </w:rPr>
        <w:t xml:space="preserve">.00%, </w:t>
      </w:r>
      <w:r w:rsidR="008B39CC">
        <w:rPr>
          <w:color w:val="000000" w:themeColor="text1"/>
        </w:rPr>
        <w:t>2</w:t>
      </w:r>
      <w:r w:rsidRPr="005A0CB6">
        <w:rPr>
          <w:color w:val="000000" w:themeColor="text1"/>
        </w:rPr>
        <w:t xml:space="preserve">.00%, etc.  Further, our understanding is that the district matching benefit is 50% of the employee’s deduction, up to a maximum of 1.00% of their </w:t>
      </w:r>
      <w:r w:rsidRPr="005A0CB6">
        <w:rPr>
          <w:b/>
          <w:color w:val="000000" w:themeColor="text1"/>
        </w:rPr>
        <w:t xml:space="preserve">gross wages.  </w:t>
      </w:r>
      <w:r w:rsidRPr="005A0CB6">
        <w:rPr>
          <w:color w:val="000000" w:themeColor="text1"/>
        </w:rPr>
        <w:t>Therefore, if an employee elects to have more than 2.00% of their gross wages deducted, the district’s employer matching contribution benefit will still be 1.00%.</w:t>
      </w:r>
    </w:p>
    <w:p w:rsidR="00B938A8" w:rsidRPr="005A0CB6" w:rsidRDefault="00B938A8" w:rsidP="001656BD">
      <w:pPr>
        <w:pStyle w:val="ListParagraph"/>
        <w:numPr>
          <w:ilvl w:val="1"/>
          <w:numId w:val="27"/>
        </w:numPr>
      </w:pPr>
      <w:r w:rsidRPr="005A0CB6">
        <w:rPr>
          <w:color w:val="000000" w:themeColor="text1"/>
        </w:rPr>
        <w:t>If ORS has informed the district that money is owed and/or they must submit a missing Detail 4 record, for the purposes of calculating the member contribution, we suggest using 2% and for the employer contribution using 1%.</w:t>
      </w:r>
    </w:p>
    <w:p w:rsidR="002E0FF6" w:rsidRDefault="002E0FF6" w:rsidP="002E0FF6">
      <w:pPr>
        <w:pStyle w:val="ListParagraph"/>
      </w:pPr>
    </w:p>
    <w:p w:rsidR="002E0FF6" w:rsidRPr="002E0FF6" w:rsidRDefault="002E0FF6" w:rsidP="00EF2529">
      <w:pPr>
        <w:numPr>
          <w:ilvl w:val="0"/>
          <w:numId w:val="27"/>
        </w:numPr>
      </w:pPr>
      <w:r>
        <w:t xml:space="preserve">Review and make note of the calendar year to date totals for the deductions </w:t>
      </w:r>
      <w:r w:rsidR="00401483">
        <w:t xml:space="preserve">DC-MC, </w:t>
      </w:r>
      <w:r>
        <w:t xml:space="preserve">FIT, MIT (or </w:t>
      </w:r>
      <w:r w:rsidR="00401483">
        <w:t>other state taxes),</w:t>
      </w:r>
      <w:r>
        <w:t xml:space="preserve"> and benefit B</w:t>
      </w:r>
      <w:proofErr w:type="gramStart"/>
      <w:r>
        <w:t>:DC</w:t>
      </w:r>
      <w:proofErr w:type="gramEnd"/>
      <w:r>
        <w:t xml:space="preserve">-EM, specifically the Wage Base and YTD Amount.  These can be found in </w:t>
      </w:r>
      <w:r>
        <w:rPr>
          <w:i/>
        </w:rPr>
        <w:t>Payroll Employee Records module &gt; Employee Calendar YTD Totals Screen.</w:t>
      </w:r>
    </w:p>
    <w:p w:rsidR="00EF2529" w:rsidRPr="00EF2529" w:rsidRDefault="00EF2529" w:rsidP="00EF2529">
      <w:pPr>
        <w:ind w:left="360"/>
      </w:pPr>
    </w:p>
    <w:p w:rsidR="00EF2529" w:rsidRPr="003367E4" w:rsidRDefault="003367E4" w:rsidP="00EF2529">
      <w:pPr>
        <w:numPr>
          <w:ilvl w:val="0"/>
          <w:numId w:val="27"/>
        </w:numPr>
      </w:pPr>
      <w:r w:rsidRPr="00EF2529">
        <w:rPr>
          <w:iCs/>
        </w:rPr>
        <w:t>R</w:t>
      </w:r>
      <w:r w:rsidRPr="00B642C9">
        <w:t xml:space="preserve">un an Administrative Backup prior to adding the register record in </w:t>
      </w:r>
      <w:r w:rsidR="00811119">
        <w:t xml:space="preserve">the next </w:t>
      </w:r>
      <w:r w:rsidRPr="00B642C9">
        <w:t>step</w:t>
      </w:r>
      <w:r w:rsidR="00EF2529">
        <w:t>.</w:t>
      </w:r>
    </w:p>
    <w:p w:rsidR="00684A0F" w:rsidRDefault="00684A0F" w:rsidP="00FA60D9">
      <w:pPr>
        <w:pStyle w:val="Default"/>
        <w:rPr>
          <w:rFonts w:ascii="Arial" w:hAnsi="Arial" w:cs="Arial"/>
          <w:sz w:val="22"/>
          <w:szCs w:val="22"/>
        </w:rPr>
      </w:pPr>
    </w:p>
    <w:p w:rsidR="00FA60D9" w:rsidRDefault="00284236" w:rsidP="00410991">
      <w:pPr>
        <w:pStyle w:val="Default"/>
        <w:numPr>
          <w:ilvl w:val="0"/>
          <w:numId w:val="27"/>
        </w:numPr>
        <w:rPr>
          <w:rFonts w:ascii="Arial" w:hAnsi="Arial" w:cs="Arial"/>
          <w:sz w:val="22"/>
          <w:szCs w:val="22"/>
        </w:rPr>
      </w:pPr>
      <w:r>
        <w:rPr>
          <w:rFonts w:ascii="Arial" w:hAnsi="Arial" w:cs="Arial"/>
          <w:sz w:val="22"/>
          <w:szCs w:val="22"/>
        </w:rPr>
        <w:t xml:space="preserve">Enter the </w:t>
      </w:r>
      <w:r w:rsidR="00570297">
        <w:rPr>
          <w:rFonts w:ascii="Arial" w:hAnsi="Arial" w:cs="Arial"/>
          <w:sz w:val="22"/>
          <w:szCs w:val="22"/>
        </w:rPr>
        <w:t>employer contribution</w:t>
      </w:r>
      <w:r w:rsidR="007D0523">
        <w:rPr>
          <w:rFonts w:ascii="Arial" w:hAnsi="Arial" w:cs="Arial"/>
          <w:sz w:val="22"/>
          <w:szCs w:val="22"/>
        </w:rPr>
        <w:t xml:space="preserve"> (DC-EM)</w:t>
      </w:r>
      <w:r w:rsidR="00570297">
        <w:rPr>
          <w:rFonts w:ascii="Arial" w:hAnsi="Arial" w:cs="Arial"/>
          <w:sz w:val="22"/>
          <w:szCs w:val="22"/>
        </w:rPr>
        <w:t xml:space="preserve"> </w:t>
      </w:r>
      <w:r>
        <w:rPr>
          <w:rFonts w:ascii="Arial" w:hAnsi="Arial" w:cs="Arial"/>
          <w:sz w:val="22"/>
          <w:szCs w:val="22"/>
        </w:rPr>
        <w:t>adjustment on a Register Record Preparation screen.</w:t>
      </w:r>
      <w:r w:rsidR="00FA60D9" w:rsidRPr="00284236">
        <w:rPr>
          <w:rFonts w:ascii="Arial" w:hAnsi="Arial" w:cs="Arial"/>
          <w:sz w:val="22"/>
          <w:szCs w:val="22"/>
        </w:rPr>
        <w:t xml:space="preserve"> </w:t>
      </w:r>
    </w:p>
    <w:p w:rsidR="00F16865" w:rsidRPr="00284236" w:rsidRDefault="00F16865" w:rsidP="00F16865">
      <w:pPr>
        <w:pStyle w:val="Default"/>
        <w:numPr>
          <w:ilvl w:val="0"/>
          <w:numId w:val="18"/>
        </w:numPr>
        <w:rPr>
          <w:rFonts w:ascii="Arial" w:hAnsi="Arial" w:cs="Arial"/>
          <w:sz w:val="22"/>
          <w:szCs w:val="22"/>
        </w:rPr>
      </w:pPr>
      <w:r>
        <w:rPr>
          <w:rFonts w:ascii="Arial" w:hAnsi="Arial" w:cs="Arial"/>
          <w:sz w:val="22"/>
          <w:szCs w:val="22"/>
        </w:rPr>
        <w:t xml:space="preserve">Go to the </w:t>
      </w:r>
      <w:r w:rsidRPr="009D14B3">
        <w:rPr>
          <w:rFonts w:ascii="Arial" w:hAnsi="Arial" w:cs="Arial"/>
          <w:i/>
          <w:sz w:val="22"/>
          <w:szCs w:val="22"/>
        </w:rPr>
        <w:t>Payroll Employee Records</w:t>
      </w:r>
      <w:r>
        <w:rPr>
          <w:rFonts w:ascii="Arial" w:hAnsi="Arial" w:cs="Arial"/>
          <w:sz w:val="22"/>
          <w:szCs w:val="22"/>
        </w:rPr>
        <w:t xml:space="preserve"> module &gt; </w:t>
      </w:r>
      <w:r w:rsidRPr="009D14B3">
        <w:rPr>
          <w:rFonts w:ascii="Arial" w:hAnsi="Arial" w:cs="Arial"/>
          <w:i/>
          <w:sz w:val="22"/>
          <w:szCs w:val="22"/>
        </w:rPr>
        <w:t>Register Record Preparation</w:t>
      </w:r>
      <w:r>
        <w:rPr>
          <w:rFonts w:ascii="Arial" w:hAnsi="Arial" w:cs="Arial"/>
          <w:sz w:val="22"/>
          <w:szCs w:val="22"/>
        </w:rPr>
        <w:t xml:space="preserve"> screen.</w:t>
      </w:r>
    </w:p>
    <w:p w:rsidR="00FA60D9" w:rsidRDefault="00FA60D9" w:rsidP="00FA60D9">
      <w:pPr>
        <w:numPr>
          <w:ilvl w:val="0"/>
          <w:numId w:val="18"/>
        </w:numPr>
      </w:pPr>
      <w:r>
        <w:t>Click “Home” on the keyboard and enter the employee name</w:t>
      </w:r>
    </w:p>
    <w:p w:rsidR="00FA60D9" w:rsidRDefault="00FA60D9" w:rsidP="00FA60D9">
      <w:pPr>
        <w:numPr>
          <w:ilvl w:val="0"/>
          <w:numId w:val="18"/>
        </w:numPr>
      </w:pPr>
      <w:r>
        <w:t>Payroll Date – Enter a date</w:t>
      </w:r>
      <w:r w:rsidR="00721FF8">
        <w:t xml:space="preserve"> (You can use the default date, or use another date)</w:t>
      </w:r>
    </w:p>
    <w:p w:rsidR="00FA60D9" w:rsidRDefault="00FA60D9" w:rsidP="00FA60D9">
      <w:pPr>
        <w:numPr>
          <w:ilvl w:val="0"/>
          <w:numId w:val="18"/>
        </w:numPr>
      </w:pPr>
      <w:r>
        <w:t>Register Type – A (Adjustment)</w:t>
      </w:r>
    </w:p>
    <w:p w:rsidR="00FA60D9" w:rsidRDefault="00FA60D9" w:rsidP="00FA60D9">
      <w:pPr>
        <w:numPr>
          <w:ilvl w:val="0"/>
          <w:numId w:val="18"/>
        </w:numPr>
      </w:pPr>
      <w:r>
        <w:t>Check/Deposit No. – Use initials</w:t>
      </w:r>
    </w:p>
    <w:p w:rsidR="00FA60D9" w:rsidRDefault="00FA60D9" w:rsidP="00FA60D9">
      <w:pPr>
        <w:numPr>
          <w:ilvl w:val="0"/>
          <w:numId w:val="18"/>
        </w:numPr>
      </w:pPr>
      <w:r>
        <w:t xml:space="preserve">Description – </w:t>
      </w:r>
      <w:r w:rsidR="00915251">
        <w:t>Adjustment to Pension Plus</w:t>
      </w:r>
    </w:p>
    <w:p w:rsidR="00FA60D9" w:rsidRDefault="00FA60D9" w:rsidP="00FA60D9">
      <w:pPr>
        <w:numPr>
          <w:ilvl w:val="0"/>
          <w:numId w:val="18"/>
        </w:numPr>
      </w:pPr>
      <w:r>
        <w:t># - 1</w:t>
      </w:r>
    </w:p>
    <w:p w:rsidR="00FA60D9" w:rsidRDefault="00BE5C25" w:rsidP="00FA60D9">
      <w:pPr>
        <w:numPr>
          <w:ilvl w:val="0"/>
          <w:numId w:val="18"/>
        </w:numPr>
      </w:pPr>
      <w:r>
        <w:t xml:space="preserve">Type – </w:t>
      </w:r>
      <w:r w:rsidR="001B65C2">
        <w:t>B</w:t>
      </w:r>
      <w:r>
        <w:t xml:space="preserve"> (</w:t>
      </w:r>
      <w:r w:rsidR="001B65C2">
        <w:t>Benefit</w:t>
      </w:r>
      <w:r>
        <w:t>)</w:t>
      </w:r>
    </w:p>
    <w:p w:rsidR="00FA60D9" w:rsidRDefault="00FA60D9" w:rsidP="00FA60D9">
      <w:pPr>
        <w:numPr>
          <w:ilvl w:val="0"/>
          <w:numId w:val="18"/>
        </w:numPr>
      </w:pPr>
      <w:r>
        <w:t xml:space="preserve">Item Code – </w:t>
      </w:r>
      <w:r w:rsidR="00AE62CF">
        <w:t>DC-EM (</w:t>
      </w:r>
      <w:r w:rsidR="00EC3153">
        <w:t>MPSERS Defined Contribution – Employer Match)</w:t>
      </w:r>
    </w:p>
    <w:p w:rsidR="00FA60D9" w:rsidRDefault="00FA60D9" w:rsidP="00FA60D9">
      <w:pPr>
        <w:numPr>
          <w:ilvl w:val="0"/>
          <w:numId w:val="18"/>
        </w:numPr>
      </w:pPr>
      <w:r>
        <w:t>Earnings Code</w:t>
      </w:r>
      <w:r w:rsidR="00BE5C25">
        <w:t xml:space="preserve"> – The system will skip this field</w:t>
      </w:r>
      <w:r>
        <w:t xml:space="preserve"> </w:t>
      </w:r>
    </w:p>
    <w:p w:rsidR="00FA60D9" w:rsidRDefault="00FA60D9" w:rsidP="00FA60D9">
      <w:pPr>
        <w:numPr>
          <w:ilvl w:val="0"/>
          <w:numId w:val="18"/>
        </w:numPr>
      </w:pPr>
      <w:r>
        <w:t xml:space="preserve">Wage Code – </w:t>
      </w:r>
      <w:r w:rsidR="00BE5C25">
        <w:t>The system will skip this field</w:t>
      </w:r>
    </w:p>
    <w:p w:rsidR="00FA60D9" w:rsidRDefault="00FA60D9" w:rsidP="00FA60D9">
      <w:pPr>
        <w:numPr>
          <w:ilvl w:val="0"/>
          <w:numId w:val="18"/>
        </w:numPr>
      </w:pPr>
      <w:r>
        <w:t xml:space="preserve">Pay Rate – </w:t>
      </w:r>
      <w:r w:rsidR="00BE5C25">
        <w:t>The system will skip this field</w:t>
      </w:r>
    </w:p>
    <w:p w:rsidR="00FA60D9" w:rsidRDefault="00FA60D9" w:rsidP="00FA60D9">
      <w:pPr>
        <w:numPr>
          <w:ilvl w:val="0"/>
          <w:numId w:val="18"/>
        </w:numPr>
      </w:pPr>
      <w:r>
        <w:t xml:space="preserve">Pay Units – </w:t>
      </w:r>
      <w:r w:rsidR="00BE5C25">
        <w:t>The system will skip this field</w:t>
      </w:r>
    </w:p>
    <w:p w:rsidR="00FA60D9" w:rsidRDefault="00FA60D9" w:rsidP="00FA60D9">
      <w:pPr>
        <w:numPr>
          <w:ilvl w:val="0"/>
          <w:numId w:val="18"/>
        </w:numPr>
      </w:pPr>
      <w:r>
        <w:lastRenderedPageBreak/>
        <w:t xml:space="preserve">Service Units – </w:t>
      </w:r>
      <w:r w:rsidR="00BE5C25">
        <w:t>The system will skip this field</w:t>
      </w:r>
    </w:p>
    <w:p w:rsidR="00BE5C25" w:rsidRPr="00DF7E86" w:rsidRDefault="00FA60D9" w:rsidP="00BE5C25">
      <w:pPr>
        <w:numPr>
          <w:ilvl w:val="0"/>
          <w:numId w:val="18"/>
        </w:numPr>
      </w:pPr>
      <w:r w:rsidRPr="00DF7E86">
        <w:t xml:space="preserve">Class or Organ – </w:t>
      </w:r>
      <w:r w:rsidR="00BE5C25" w:rsidRPr="00DF7E86">
        <w:t>The system will skip this field</w:t>
      </w:r>
      <w:r w:rsidR="007B58E0" w:rsidRPr="00DF7E86">
        <w:t>.  Go back to the field and enter the appropriate organization</w:t>
      </w:r>
      <w:r w:rsidR="00655325">
        <w:t xml:space="preserve"> (</w:t>
      </w:r>
      <w:r w:rsidR="00205EAF">
        <w:t>Ex: HP-DC</w:t>
      </w:r>
      <w:r w:rsidR="00655325">
        <w:t>)</w:t>
      </w:r>
      <w:r w:rsidR="007B58E0" w:rsidRPr="00DF7E86">
        <w:t>.</w:t>
      </w:r>
    </w:p>
    <w:p w:rsidR="00FA60D9" w:rsidRDefault="00FA60D9" w:rsidP="00FA60D9">
      <w:pPr>
        <w:numPr>
          <w:ilvl w:val="0"/>
          <w:numId w:val="18"/>
        </w:numPr>
      </w:pPr>
      <w:r>
        <w:t xml:space="preserve">Wage Base/Contract </w:t>
      </w:r>
      <w:proofErr w:type="spellStart"/>
      <w:r>
        <w:t>Ded</w:t>
      </w:r>
      <w:proofErr w:type="spellEnd"/>
      <w:r>
        <w:t xml:space="preserve"> – </w:t>
      </w:r>
      <w:r w:rsidR="00BE5C25">
        <w:t>The system will skip this field</w:t>
      </w:r>
    </w:p>
    <w:p w:rsidR="00BE5C25" w:rsidRDefault="00BE5C25" w:rsidP="00BE5C25">
      <w:pPr>
        <w:numPr>
          <w:ilvl w:val="0"/>
          <w:numId w:val="18"/>
        </w:numPr>
      </w:pPr>
      <w:r>
        <w:t>Fix Amt. – Put an “X” in this field</w:t>
      </w:r>
    </w:p>
    <w:p w:rsidR="00BE5C25" w:rsidRDefault="00BE5C25" w:rsidP="00BE5C25">
      <w:pPr>
        <w:numPr>
          <w:ilvl w:val="0"/>
          <w:numId w:val="18"/>
        </w:numPr>
      </w:pPr>
      <w:r>
        <w:t xml:space="preserve">Amount of Line Item – Enter the amount </w:t>
      </w:r>
      <w:r w:rsidR="00461624">
        <w:t>of the employer benefit calculated</w:t>
      </w:r>
      <w:r>
        <w:t xml:space="preserve"> (Ex: </w:t>
      </w:r>
      <w:r w:rsidR="00461624">
        <w:t>1.62</w:t>
      </w:r>
      <w:r>
        <w:t>)</w:t>
      </w:r>
    </w:p>
    <w:p w:rsidR="00BE5C25" w:rsidRDefault="00BE5C25" w:rsidP="00BE5C25">
      <w:pPr>
        <w:numPr>
          <w:ilvl w:val="0"/>
          <w:numId w:val="18"/>
        </w:numPr>
      </w:pPr>
      <w:r>
        <w:t>Fix – Tab through this field</w:t>
      </w:r>
    </w:p>
    <w:p w:rsidR="00570297" w:rsidRDefault="00FA60D9" w:rsidP="001670E4">
      <w:pPr>
        <w:numPr>
          <w:ilvl w:val="0"/>
          <w:numId w:val="18"/>
        </w:numPr>
      </w:pPr>
      <w:r w:rsidRPr="00283068">
        <w:t>ASN – Enter the appropriate ASN</w:t>
      </w:r>
      <w:r w:rsidR="00BE5C25" w:rsidRPr="00283068">
        <w:t>, then tab or enter</w:t>
      </w:r>
      <w:r w:rsidR="00900F0D" w:rsidRPr="00283068">
        <w:t xml:space="preserve">.  </w:t>
      </w:r>
      <w:r w:rsidR="009300F5" w:rsidRPr="00283068">
        <w:t>The grid will auto fill with all related benefits and deductions.</w:t>
      </w:r>
    </w:p>
    <w:p w:rsidR="00570297" w:rsidRDefault="00570297" w:rsidP="00570297"/>
    <w:p w:rsidR="00570297" w:rsidRDefault="00570297" w:rsidP="00570297">
      <w:pPr>
        <w:pStyle w:val="ListParagraph"/>
        <w:numPr>
          <w:ilvl w:val="0"/>
          <w:numId w:val="27"/>
        </w:numPr>
      </w:pPr>
      <w:r>
        <w:t>Enter the employee deduction</w:t>
      </w:r>
      <w:r w:rsidR="001A6939">
        <w:t xml:space="preserve"> (DC-MC)</w:t>
      </w:r>
      <w:r>
        <w:t xml:space="preserve"> adjustment on the Register Record Preparation screen.</w:t>
      </w:r>
    </w:p>
    <w:p w:rsidR="00E47997" w:rsidRDefault="00570297" w:rsidP="001670E4">
      <w:pPr>
        <w:numPr>
          <w:ilvl w:val="0"/>
          <w:numId w:val="18"/>
        </w:numPr>
      </w:pPr>
      <w:r>
        <w:t>Click “New” to add another record</w:t>
      </w:r>
    </w:p>
    <w:p w:rsidR="00E47997" w:rsidRDefault="00E47997" w:rsidP="00E47997">
      <w:pPr>
        <w:numPr>
          <w:ilvl w:val="0"/>
          <w:numId w:val="18"/>
        </w:numPr>
      </w:pPr>
      <w:r>
        <w:t>Type – D (Deduction)</w:t>
      </w:r>
    </w:p>
    <w:p w:rsidR="00E47997" w:rsidRDefault="00E47997" w:rsidP="00E47997">
      <w:pPr>
        <w:numPr>
          <w:ilvl w:val="0"/>
          <w:numId w:val="18"/>
        </w:numPr>
      </w:pPr>
      <w:r>
        <w:t>Item Code – DC-</w:t>
      </w:r>
      <w:r w:rsidR="002127D1">
        <w:t>MC</w:t>
      </w:r>
      <w:r>
        <w:t xml:space="preserve"> (MPSERS Defined Contribution – </w:t>
      </w:r>
      <w:r w:rsidR="002127D1">
        <w:t>Member Contribution</w:t>
      </w:r>
      <w:r>
        <w:t>)</w:t>
      </w:r>
    </w:p>
    <w:p w:rsidR="00E47997" w:rsidRDefault="00E47997" w:rsidP="00E47997">
      <w:pPr>
        <w:numPr>
          <w:ilvl w:val="0"/>
          <w:numId w:val="18"/>
        </w:numPr>
      </w:pPr>
      <w:r>
        <w:t xml:space="preserve">Earnings Code – The system will skip this field </w:t>
      </w:r>
    </w:p>
    <w:p w:rsidR="00E47997" w:rsidRDefault="00E47997" w:rsidP="00E47997">
      <w:pPr>
        <w:numPr>
          <w:ilvl w:val="0"/>
          <w:numId w:val="18"/>
        </w:numPr>
      </w:pPr>
      <w:r>
        <w:t>Wage Code – The system will skip this field</w:t>
      </w:r>
    </w:p>
    <w:p w:rsidR="00E47997" w:rsidRDefault="00E47997" w:rsidP="00E47997">
      <w:pPr>
        <w:numPr>
          <w:ilvl w:val="0"/>
          <w:numId w:val="18"/>
        </w:numPr>
      </w:pPr>
      <w:r>
        <w:t>Pay Rate – The system will skip this field</w:t>
      </w:r>
    </w:p>
    <w:p w:rsidR="00E47997" w:rsidRDefault="00E47997" w:rsidP="00E47997">
      <w:pPr>
        <w:numPr>
          <w:ilvl w:val="0"/>
          <w:numId w:val="18"/>
        </w:numPr>
      </w:pPr>
      <w:r>
        <w:t>Pay Units – The system will skip this field</w:t>
      </w:r>
    </w:p>
    <w:p w:rsidR="00E47997" w:rsidRDefault="00E47997" w:rsidP="00E47997">
      <w:pPr>
        <w:numPr>
          <w:ilvl w:val="0"/>
          <w:numId w:val="18"/>
        </w:numPr>
      </w:pPr>
      <w:r>
        <w:t>Service Units – The system will skip this field</w:t>
      </w:r>
    </w:p>
    <w:p w:rsidR="00E47997" w:rsidRPr="00DF7E86" w:rsidRDefault="00E47997" w:rsidP="00E47997">
      <w:pPr>
        <w:numPr>
          <w:ilvl w:val="0"/>
          <w:numId w:val="18"/>
        </w:numPr>
      </w:pPr>
      <w:r w:rsidRPr="00DF7E86">
        <w:t>Class or Organ – The system will skip this field.  Go back to the field and enter the appropriate organization</w:t>
      </w:r>
      <w:r>
        <w:t xml:space="preserve"> (Ex: HP-DC)</w:t>
      </w:r>
      <w:r w:rsidRPr="00DF7E86">
        <w:t>.</w:t>
      </w:r>
    </w:p>
    <w:p w:rsidR="00E47997" w:rsidRDefault="00E47997" w:rsidP="00E47997">
      <w:pPr>
        <w:numPr>
          <w:ilvl w:val="0"/>
          <w:numId w:val="18"/>
        </w:numPr>
      </w:pPr>
      <w:r>
        <w:t xml:space="preserve">Wage Base/Contract </w:t>
      </w:r>
      <w:proofErr w:type="spellStart"/>
      <w:r>
        <w:t>Ded</w:t>
      </w:r>
      <w:proofErr w:type="spellEnd"/>
      <w:r>
        <w:t xml:space="preserve"> – The system will skip this field</w:t>
      </w:r>
    </w:p>
    <w:p w:rsidR="00E47997" w:rsidRDefault="00E47997" w:rsidP="00E47997">
      <w:pPr>
        <w:numPr>
          <w:ilvl w:val="0"/>
          <w:numId w:val="18"/>
        </w:numPr>
      </w:pPr>
      <w:r>
        <w:t>Fix Amt. – Put an “X” in this field</w:t>
      </w:r>
    </w:p>
    <w:p w:rsidR="00E47997" w:rsidRDefault="00E47997" w:rsidP="00E47997">
      <w:pPr>
        <w:numPr>
          <w:ilvl w:val="0"/>
          <w:numId w:val="18"/>
        </w:numPr>
      </w:pPr>
      <w:r>
        <w:t>Amount of Line Item – Enter the amount of the employe</w:t>
      </w:r>
      <w:r w:rsidR="00817578">
        <w:t>e</w:t>
      </w:r>
      <w:r>
        <w:t xml:space="preserve"> </w:t>
      </w:r>
      <w:r w:rsidR="00817578">
        <w:t>deduction</w:t>
      </w:r>
      <w:r>
        <w:t xml:space="preserve"> calculated (Ex: </w:t>
      </w:r>
      <w:r w:rsidR="00817578">
        <w:t>3.25</w:t>
      </w:r>
      <w:r>
        <w:t>)</w:t>
      </w:r>
    </w:p>
    <w:p w:rsidR="00E47997" w:rsidRDefault="00E47997" w:rsidP="00E47997">
      <w:pPr>
        <w:numPr>
          <w:ilvl w:val="0"/>
          <w:numId w:val="18"/>
        </w:numPr>
      </w:pPr>
      <w:r>
        <w:t>Fix – Tab through this field</w:t>
      </w:r>
    </w:p>
    <w:p w:rsidR="00E47997" w:rsidRDefault="00E47997" w:rsidP="00E47997">
      <w:pPr>
        <w:numPr>
          <w:ilvl w:val="0"/>
          <w:numId w:val="18"/>
        </w:numPr>
      </w:pPr>
      <w:r w:rsidRPr="00283068">
        <w:t>ASN – Enter the appropriate ASN</w:t>
      </w:r>
      <w:r w:rsidR="009D4318">
        <w:t xml:space="preserve"> (if you normally assign ASNs to your deductions)</w:t>
      </w:r>
      <w:r w:rsidRPr="00283068">
        <w:t>, then tab or enter.  The grid will auto fill with all related benefits and deductions.</w:t>
      </w:r>
    </w:p>
    <w:p w:rsidR="00097387" w:rsidRDefault="00097387" w:rsidP="00097387"/>
    <w:p w:rsidR="009300F5" w:rsidRPr="00283068" w:rsidRDefault="00BC2785" w:rsidP="00097387">
      <w:pPr>
        <w:pStyle w:val="ListParagraph"/>
        <w:numPr>
          <w:ilvl w:val="0"/>
          <w:numId w:val="27"/>
        </w:numPr>
      </w:pPr>
      <w:r w:rsidRPr="008F5DDA">
        <w:t>Fix amounts on each record</w:t>
      </w:r>
      <w:r w:rsidR="009300F5" w:rsidRPr="008F5DDA">
        <w:t xml:space="preserve">.  All </w:t>
      </w:r>
      <w:r w:rsidR="009E55BB" w:rsidRPr="008F5DDA">
        <w:t xml:space="preserve">wages, </w:t>
      </w:r>
      <w:r w:rsidR="009300F5" w:rsidRPr="008F5DDA">
        <w:t xml:space="preserve">benefits and deductions should be changed to reflect a zero dollar amount, with the exception of the </w:t>
      </w:r>
      <w:r w:rsidR="00CE1F2D">
        <w:t>B</w:t>
      </w:r>
      <w:proofErr w:type="gramStart"/>
      <w:r w:rsidR="00CE1F2D">
        <w:t>:DC</w:t>
      </w:r>
      <w:proofErr w:type="gramEnd"/>
      <w:r w:rsidR="00CE1F2D">
        <w:t xml:space="preserve">-EM and </w:t>
      </w:r>
      <w:r w:rsidR="009E55BB" w:rsidRPr="008F5DDA">
        <w:t>D:</w:t>
      </w:r>
      <w:r w:rsidR="00CE1F2D">
        <w:t>DC-MC</w:t>
      </w:r>
      <w:r w:rsidR="00DD053D" w:rsidRPr="008F5DDA">
        <w:t>.  Note:  The D</w:t>
      </w:r>
      <w:proofErr w:type="gramStart"/>
      <w:r w:rsidR="00DD053D" w:rsidRPr="008F5DDA">
        <w:t>:FIT</w:t>
      </w:r>
      <w:proofErr w:type="gramEnd"/>
      <w:r w:rsidR="00DD053D" w:rsidRPr="008F5DDA">
        <w:t xml:space="preserve"> and D:MIT (or other state taxes) will reflect the </w:t>
      </w:r>
      <w:r w:rsidR="00A07B6C">
        <w:t xml:space="preserve">deduction </w:t>
      </w:r>
      <w:r w:rsidR="00DD053D" w:rsidRPr="008F5DDA">
        <w:t xml:space="preserve">adjustment to the wage base, but the tax amounts should be zero.  </w:t>
      </w:r>
      <w:r w:rsidR="009300F5" w:rsidRPr="008F5DDA">
        <w:t>The</w:t>
      </w:r>
      <w:r w:rsidR="009300F5" w:rsidRPr="00D75364">
        <w:t xml:space="preserve"> Total Gross </w:t>
      </w:r>
      <w:r w:rsidR="00655325" w:rsidRPr="00D75364">
        <w:t xml:space="preserve">should be zero </w:t>
      </w:r>
      <w:r w:rsidR="009300F5" w:rsidRPr="00D75364">
        <w:t xml:space="preserve">and </w:t>
      </w:r>
      <w:r w:rsidR="00655325" w:rsidRPr="00D75364">
        <w:t xml:space="preserve">the </w:t>
      </w:r>
      <w:r w:rsidR="009300F5" w:rsidRPr="00D75364">
        <w:t xml:space="preserve">Net Pay should </w:t>
      </w:r>
      <w:r w:rsidR="00655325" w:rsidRPr="00D75364">
        <w:t>reflect the deduction refund</w:t>
      </w:r>
      <w:r w:rsidR="00DD053D" w:rsidRPr="00D75364">
        <w:t>.</w:t>
      </w:r>
      <w:r w:rsidR="009300F5" w:rsidRPr="00283068">
        <w:t xml:space="preserve">  To change the amounts to zero, do the following:</w:t>
      </w:r>
    </w:p>
    <w:p w:rsidR="009300F5" w:rsidRPr="00283068" w:rsidRDefault="009300F5" w:rsidP="00097387">
      <w:pPr>
        <w:numPr>
          <w:ilvl w:val="1"/>
          <w:numId w:val="27"/>
        </w:numPr>
      </w:pPr>
      <w:r w:rsidRPr="00283068">
        <w:t>Select the record you wish to work with, ex: B:</w:t>
      </w:r>
      <w:r w:rsidR="00611F1C">
        <w:t>HLTHS</w:t>
      </w:r>
    </w:p>
    <w:p w:rsidR="009300F5" w:rsidRPr="00283068" w:rsidRDefault="009300F5" w:rsidP="00097387">
      <w:pPr>
        <w:numPr>
          <w:ilvl w:val="1"/>
          <w:numId w:val="27"/>
        </w:numPr>
      </w:pPr>
      <w:r w:rsidRPr="00283068">
        <w:t>On the Register Record Line Item, put an “X” in the Fix Amt. Field</w:t>
      </w:r>
    </w:p>
    <w:p w:rsidR="009300F5" w:rsidRPr="00283068" w:rsidRDefault="00FE6843" w:rsidP="00097387">
      <w:pPr>
        <w:numPr>
          <w:ilvl w:val="1"/>
          <w:numId w:val="27"/>
        </w:numPr>
      </w:pPr>
      <w:r w:rsidRPr="00283068">
        <w:t xml:space="preserve">In the </w:t>
      </w:r>
      <w:r w:rsidR="009300F5" w:rsidRPr="00283068">
        <w:t>Amount of Line Item field enter a 0.00</w:t>
      </w:r>
    </w:p>
    <w:p w:rsidR="009300F5" w:rsidRPr="00283068" w:rsidRDefault="009300F5" w:rsidP="00097387">
      <w:pPr>
        <w:numPr>
          <w:ilvl w:val="1"/>
          <w:numId w:val="27"/>
        </w:numPr>
      </w:pPr>
      <w:r w:rsidRPr="00283068">
        <w:t>Enter through the ASN field and the grid will automatically correct to reflect the zero amount you entered</w:t>
      </w:r>
    </w:p>
    <w:p w:rsidR="009300F5" w:rsidRPr="00283068" w:rsidRDefault="009300F5" w:rsidP="00097387">
      <w:pPr>
        <w:numPr>
          <w:ilvl w:val="1"/>
          <w:numId w:val="27"/>
        </w:numPr>
      </w:pPr>
      <w:r w:rsidRPr="00283068">
        <w:t>Repeat for all benefits and deductions</w:t>
      </w:r>
    </w:p>
    <w:p w:rsidR="009300F5" w:rsidRDefault="009300F5" w:rsidP="00097387">
      <w:pPr>
        <w:numPr>
          <w:ilvl w:val="1"/>
          <w:numId w:val="27"/>
        </w:numPr>
      </w:pPr>
      <w:r w:rsidRPr="00283068">
        <w:t xml:space="preserve">The </w:t>
      </w:r>
      <w:r w:rsidR="000C1A02">
        <w:t xml:space="preserve">B:DC-EM and D:DC-MC </w:t>
      </w:r>
      <w:r w:rsidRPr="00283068">
        <w:t>record</w:t>
      </w:r>
      <w:r w:rsidR="000C1A02">
        <w:t>s</w:t>
      </w:r>
      <w:r w:rsidRPr="00283068">
        <w:t xml:space="preserve"> should be left as originally entered with the </w:t>
      </w:r>
      <w:r w:rsidR="000C1A02">
        <w:t xml:space="preserve">positive adjustment </w:t>
      </w:r>
      <w:r w:rsidRPr="00283068">
        <w:t>amount</w:t>
      </w:r>
    </w:p>
    <w:p w:rsidR="00DA62C0" w:rsidRPr="00283068" w:rsidRDefault="00DA62C0" w:rsidP="00DA62C0">
      <w:pPr>
        <w:ind w:left="1080"/>
      </w:pPr>
    </w:p>
    <w:p w:rsidR="00186799" w:rsidRDefault="00186799" w:rsidP="00097387">
      <w:pPr>
        <w:numPr>
          <w:ilvl w:val="0"/>
          <w:numId w:val="27"/>
        </w:numPr>
      </w:pPr>
      <w:r>
        <w:t xml:space="preserve">The </w:t>
      </w:r>
      <w:r w:rsidR="003E35CD">
        <w:t xml:space="preserve">Register Prep </w:t>
      </w:r>
      <w:r>
        <w:t>screen</w:t>
      </w:r>
      <w:r w:rsidR="003E35CD">
        <w:t xml:space="preserve"> and Employee Register Record Report</w:t>
      </w:r>
      <w:r>
        <w:t xml:space="preserve"> should look similar to the following example</w:t>
      </w:r>
      <w:r w:rsidR="003E35CD">
        <w:t>s</w:t>
      </w:r>
      <w:r>
        <w:t>:</w:t>
      </w:r>
    </w:p>
    <w:p w:rsidR="008437CA" w:rsidRDefault="008437CA" w:rsidP="008437CA">
      <w:pPr>
        <w:ind w:left="1440"/>
        <w:rPr>
          <w:noProof/>
        </w:rPr>
      </w:pPr>
    </w:p>
    <w:p w:rsidR="00211B7C" w:rsidRDefault="00211B7C" w:rsidP="008437CA">
      <w:pPr>
        <w:ind w:left="1440"/>
        <w:rPr>
          <w:noProof/>
        </w:rPr>
      </w:pPr>
    </w:p>
    <w:p w:rsidR="00FC6675" w:rsidRDefault="00FC6675" w:rsidP="008437CA">
      <w:pPr>
        <w:ind w:left="1440"/>
        <w:rPr>
          <w:noProof/>
        </w:rPr>
      </w:pPr>
    </w:p>
    <w:p w:rsidR="00FC6675" w:rsidRDefault="00FC6675" w:rsidP="008437CA">
      <w:pPr>
        <w:ind w:left="1440"/>
        <w:rPr>
          <w:noProof/>
        </w:rPr>
      </w:pPr>
    </w:p>
    <w:p w:rsidR="003E35CD" w:rsidRDefault="003E35CD" w:rsidP="008437CA">
      <w:pPr>
        <w:ind w:left="1440"/>
        <w:rPr>
          <w:noProof/>
        </w:rPr>
      </w:pPr>
      <w:r>
        <w:rPr>
          <w:noProof/>
        </w:rPr>
        <w:lastRenderedPageBreak/>
        <w:t>Register Prep Screen</w:t>
      </w:r>
    </w:p>
    <w:p w:rsidR="003E35CD" w:rsidRDefault="003E35CD" w:rsidP="008437CA">
      <w:pPr>
        <w:ind w:left="1440"/>
        <w:rPr>
          <w:noProof/>
        </w:rPr>
      </w:pPr>
    </w:p>
    <w:p w:rsidR="008437CA" w:rsidRDefault="00307146" w:rsidP="008437CA">
      <w:pPr>
        <w:ind w:left="1440"/>
        <w:rPr>
          <w:noProof/>
        </w:rPr>
      </w:pPr>
      <w:r w:rsidRPr="00307146">
        <w:rPr>
          <w:noProof/>
        </w:rPr>
        <w:drawing>
          <wp:inline distT="0" distB="0" distL="0" distR="0">
            <wp:extent cx="2981325" cy="17145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l="25000" t="27949" r="24840" b="25897"/>
                    <a:stretch>
                      <a:fillRect/>
                    </a:stretch>
                  </pic:blipFill>
                  <pic:spPr bwMode="auto">
                    <a:xfrm>
                      <a:off x="0" y="0"/>
                      <a:ext cx="2981325" cy="1714500"/>
                    </a:xfrm>
                    <a:prstGeom prst="rect">
                      <a:avLst/>
                    </a:prstGeom>
                    <a:noFill/>
                    <a:ln w="9525">
                      <a:noFill/>
                      <a:miter lim="800000"/>
                      <a:headEnd/>
                      <a:tailEnd/>
                    </a:ln>
                  </pic:spPr>
                </pic:pic>
              </a:graphicData>
            </a:graphic>
          </wp:inline>
        </w:drawing>
      </w:r>
    </w:p>
    <w:p w:rsidR="005B0AE3" w:rsidRDefault="005B0AE3" w:rsidP="008437CA">
      <w:pPr>
        <w:ind w:left="1440"/>
        <w:rPr>
          <w:noProof/>
        </w:rPr>
      </w:pPr>
    </w:p>
    <w:p w:rsidR="003E35CD" w:rsidRDefault="003E35CD" w:rsidP="008437CA">
      <w:pPr>
        <w:ind w:left="1440"/>
        <w:rPr>
          <w:noProof/>
        </w:rPr>
      </w:pPr>
      <w:r>
        <w:rPr>
          <w:noProof/>
        </w:rPr>
        <w:t>Employee Register Record Report</w:t>
      </w:r>
    </w:p>
    <w:p w:rsidR="003E35CD" w:rsidRDefault="003E35CD" w:rsidP="008437CA">
      <w:pPr>
        <w:ind w:left="1440"/>
        <w:rPr>
          <w:noProof/>
        </w:rPr>
      </w:pPr>
    </w:p>
    <w:p w:rsidR="003E35CD" w:rsidRDefault="00307146" w:rsidP="008437CA">
      <w:pPr>
        <w:ind w:left="1440"/>
        <w:rPr>
          <w:noProof/>
        </w:rPr>
      </w:pPr>
      <w:r w:rsidRPr="00307146">
        <w:rPr>
          <w:noProof/>
        </w:rPr>
        <w:drawing>
          <wp:inline distT="0" distB="0" distL="0" distR="0">
            <wp:extent cx="3028950" cy="9144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2821" t="20513" r="36218" b="54872"/>
                    <a:stretch>
                      <a:fillRect/>
                    </a:stretch>
                  </pic:blipFill>
                  <pic:spPr bwMode="auto">
                    <a:xfrm>
                      <a:off x="0" y="0"/>
                      <a:ext cx="3028950" cy="914400"/>
                    </a:xfrm>
                    <a:prstGeom prst="rect">
                      <a:avLst/>
                    </a:prstGeom>
                    <a:noFill/>
                    <a:ln w="9525">
                      <a:noFill/>
                      <a:miter lim="800000"/>
                      <a:headEnd/>
                      <a:tailEnd/>
                    </a:ln>
                  </pic:spPr>
                </pic:pic>
              </a:graphicData>
            </a:graphic>
          </wp:inline>
        </w:drawing>
      </w:r>
    </w:p>
    <w:p w:rsidR="008437CA" w:rsidRPr="001670E4" w:rsidRDefault="008437CA" w:rsidP="008437CA">
      <w:pPr>
        <w:ind w:left="1440"/>
      </w:pPr>
    </w:p>
    <w:p w:rsidR="00216EA5" w:rsidRDefault="00A3457F" w:rsidP="00216EA5">
      <w:pPr>
        <w:numPr>
          <w:ilvl w:val="0"/>
          <w:numId w:val="27"/>
        </w:numPr>
      </w:pPr>
      <w:r>
        <w:rPr>
          <w:sz w:val="23"/>
          <w:szCs w:val="23"/>
        </w:rPr>
        <w:t>Add the register preparation screen to the system</w:t>
      </w:r>
    </w:p>
    <w:p w:rsidR="009F727F" w:rsidRPr="00B528CE" w:rsidRDefault="00F42DA2" w:rsidP="00216EA5">
      <w:pPr>
        <w:pStyle w:val="ListParagraph"/>
        <w:numPr>
          <w:ilvl w:val="0"/>
          <w:numId w:val="40"/>
        </w:numPr>
      </w:pPr>
      <w:r w:rsidRPr="00B528CE">
        <w:t xml:space="preserve">Perform the following - </w:t>
      </w:r>
      <w:r w:rsidR="00A3457F" w:rsidRPr="00F12DCE">
        <w:rPr>
          <w:i/>
        </w:rPr>
        <w:t>Operations &gt; Add Register Record to System</w:t>
      </w:r>
      <w:r w:rsidRPr="00B528CE">
        <w:t>.  The register will now show up in the Employee Register Record Screen.</w:t>
      </w:r>
    </w:p>
    <w:p w:rsidR="00FA60D9" w:rsidRPr="00B528CE" w:rsidRDefault="00CD115C" w:rsidP="00216EA5">
      <w:pPr>
        <w:pStyle w:val="ListParagraph"/>
        <w:numPr>
          <w:ilvl w:val="0"/>
          <w:numId w:val="40"/>
        </w:numPr>
      </w:pPr>
      <w:r w:rsidRPr="00B528CE">
        <w:t>Additionally, the operation will also create an accounts payable batch in the FA system.</w:t>
      </w:r>
    </w:p>
    <w:p w:rsidR="00806918" w:rsidRPr="00B528CE" w:rsidRDefault="00806918" w:rsidP="00806918"/>
    <w:p w:rsidR="00FE0334" w:rsidRDefault="00806918" w:rsidP="00410991">
      <w:pPr>
        <w:numPr>
          <w:ilvl w:val="0"/>
          <w:numId w:val="27"/>
        </w:numPr>
      </w:pPr>
      <w:r>
        <w:t xml:space="preserve">Review the calendar year to date wage bases for the employee on the </w:t>
      </w:r>
      <w:r>
        <w:rPr>
          <w:i/>
          <w:iCs/>
        </w:rPr>
        <w:t>Calendar YTD Totals Screen</w:t>
      </w:r>
      <w:r>
        <w:t xml:space="preserve">.  Compare the totals to those you noted in step </w:t>
      </w:r>
      <w:r w:rsidR="000C5D2D">
        <w:t>4</w:t>
      </w:r>
      <w:r>
        <w:t xml:space="preserve">.  </w:t>
      </w:r>
      <w:r w:rsidR="00FE0334">
        <w:t xml:space="preserve">You should see the following changes: </w:t>
      </w:r>
    </w:p>
    <w:p w:rsidR="00FE0334" w:rsidRDefault="00806918" w:rsidP="00FE0334">
      <w:pPr>
        <w:numPr>
          <w:ilvl w:val="0"/>
          <w:numId w:val="25"/>
        </w:numPr>
      </w:pPr>
      <w:r>
        <w:t xml:space="preserve">The </w:t>
      </w:r>
      <w:r w:rsidR="00FE0334">
        <w:t>W</w:t>
      </w:r>
      <w:r w:rsidR="002E0731">
        <w:t xml:space="preserve">age </w:t>
      </w:r>
      <w:r w:rsidR="00FE0334">
        <w:t>B</w:t>
      </w:r>
      <w:r w:rsidR="00D97FE0">
        <w:t>ase totals for FIT and MIT (or other state taxes)</w:t>
      </w:r>
      <w:r w:rsidR="002E0731">
        <w:t xml:space="preserve"> </w:t>
      </w:r>
      <w:r>
        <w:t xml:space="preserve">should have </w:t>
      </w:r>
      <w:r w:rsidR="00187B13">
        <w:t>de</w:t>
      </w:r>
      <w:r w:rsidR="002E0731">
        <w:t xml:space="preserve">creased </w:t>
      </w:r>
      <w:r>
        <w:t>by the dollar amount</w:t>
      </w:r>
      <w:r w:rsidR="002E0731">
        <w:t xml:space="preserve"> of the </w:t>
      </w:r>
      <w:r w:rsidR="00A82BAD">
        <w:t xml:space="preserve">adjustment </w:t>
      </w:r>
      <w:r>
        <w:t>entered on the register screen.</w:t>
      </w:r>
    </w:p>
    <w:p w:rsidR="00806918" w:rsidRDefault="002E0731" w:rsidP="0039696B">
      <w:pPr>
        <w:numPr>
          <w:ilvl w:val="0"/>
          <w:numId w:val="25"/>
        </w:numPr>
      </w:pPr>
      <w:r>
        <w:t xml:space="preserve">The YTD Amount for </w:t>
      </w:r>
      <w:r w:rsidR="00D97FE0">
        <w:t>DC-</w:t>
      </w:r>
      <w:r w:rsidR="00A82BAD">
        <w:t xml:space="preserve">EM benefit and DC-MC deduction </w:t>
      </w:r>
      <w:r>
        <w:t xml:space="preserve">should have </w:t>
      </w:r>
      <w:r w:rsidR="00D97FE0">
        <w:t xml:space="preserve">increased </w:t>
      </w:r>
      <w:r>
        <w:t xml:space="preserve">by the dollar amount of the </w:t>
      </w:r>
      <w:r w:rsidR="00D97FE0">
        <w:t>adjustment</w:t>
      </w:r>
      <w:r>
        <w:t>.</w:t>
      </w:r>
    </w:p>
    <w:p w:rsidR="008D2143" w:rsidRDefault="008D2143" w:rsidP="008D2143">
      <w:pPr>
        <w:ind w:left="1080"/>
      </w:pPr>
    </w:p>
    <w:p w:rsidR="00C11860" w:rsidRPr="008F5DDA" w:rsidRDefault="00F520DB" w:rsidP="00410991">
      <w:pPr>
        <w:numPr>
          <w:ilvl w:val="0"/>
          <w:numId w:val="27"/>
        </w:numPr>
      </w:pPr>
      <w:r w:rsidRPr="008F5DDA">
        <w:t xml:space="preserve">In the Financial Accounting system, </w:t>
      </w:r>
      <w:r w:rsidR="0046675F">
        <w:t>the A/P payroll batch will include the benefit B</w:t>
      </w:r>
      <w:proofErr w:type="gramStart"/>
      <w:r w:rsidR="0046675F">
        <w:t>:DC</w:t>
      </w:r>
      <w:proofErr w:type="gramEnd"/>
      <w:r w:rsidR="0046675F">
        <w:t>-EM and deduction D:DC-MC.  Most districts do not post the deductions, so the</w:t>
      </w:r>
      <w:r w:rsidR="00A90D5E">
        <w:t xml:space="preserve"> deduction </w:t>
      </w:r>
      <w:r w:rsidR="0046675F">
        <w:t>item</w:t>
      </w:r>
      <w:r w:rsidR="00A90D5E">
        <w:t>(s)</w:t>
      </w:r>
      <w:r w:rsidR="0046675F">
        <w:t xml:space="preserve"> can be deleted.  For those districts that do record the deductions</w:t>
      </w:r>
      <w:r w:rsidR="00CF4B79" w:rsidRPr="008F5DDA">
        <w:t xml:space="preserve">, follow your normal procedures to post the deduction </w:t>
      </w:r>
      <w:r w:rsidR="00A90D5E">
        <w:t>adjustment</w:t>
      </w:r>
      <w:r w:rsidR="00C11860" w:rsidRPr="008F5DDA">
        <w:t xml:space="preserve">.  </w:t>
      </w:r>
      <w:r w:rsidR="0046675F">
        <w:t>The batch containing the benefit can then be posted.</w:t>
      </w:r>
    </w:p>
    <w:p w:rsidR="00C11860" w:rsidRPr="00FB4F40" w:rsidRDefault="00C11860" w:rsidP="00C11860">
      <w:pPr>
        <w:rPr>
          <w:highlight w:val="yellow"/>
        </w:rPr>
      </w:pPr>
    </w:p>
    <w:p w:rsidR="00FA60D9" w:rsidRDefault="00A1627E" w:rsidP="00FA60D9">
      <w:pPr>
        <w:numPr>
          <w:ilvl w:val="0"/>
          <w:numId w:val="27"/>
        </w:numPr>
      </w:pPr>
      <w:r>
        <w:t>To collect the DC-MC deduction from the employee, you can enter a miscellaneous deduction on the next payroll run for the total of the DC-MC deduction owed by the employee.</w:t>
      </w:r>
    </w:p>
    <w:p w:rsidR="008F5896" w:rsidRDefault="008F5896" w:rsidP="008F5896">
      <w:pPr>
        <w:pStyle w:val="ListParagraph"/>
      </w:pPr>
    </w:p>
    <w:p w:rsidR="00FA60D9" w:rsidRDefault="00E64531" w:rsidP="008F5896">
      <w:pPr>
        <w:pStyle w:val="ListParagraph"/>
        <w:numPr>
          <w:ilvl w:val="0"/>
          <w:numId w:val="27"/>
        </w:numPr>
        <w:spacing w:after="120"/>
      </w:pPr>
      <w:r w:rsidRPr="008F5896">
        <w:t>To correct the information with ORS, a spreadsheet for reporting these records has been created.  The spreadsheet contains the same fields as the DTL4. You must manually enter your employee data into the appropriate fields.  Completed spreadsheets should be submitted to ORS through the Data Exchange Gateway (DEG), and will be manually uploaded to your reports by ORS staff</w:t>
      </w:r>
      <w:r w:rsidRPr="00EE71CA">
        <w:rPr>
          <w:szCs w:val="22"/>
        </w:rPr>
        <w:t>.</w:t>
      </w:r>
      <w:r w:rsidR="008F5896" w:rsidRPr="00EE71CA">
        <w:rPr>
          <w:szCs w:val="22"/>
        </w:rPr>
        <w:t xml:space="preserve">  The spreadsheet and additional information can be found on the Employer Information website (</w:t>
      </w:r>
      <w:hyperlink r:id="rId9" w:tgtFrame="_blank" w:history="1">
        <w:r w:rsidR="008F5896" w:rsidRPr="00EE71CA">
          <w:rPr>
            <w:color w:val="0000FF"/>
            <w:szCs w:val="22"/>
            <w:u w:val="single"/>
          </w:rPr>
          <w:t>http://www.state.mi.us/dmb/ors/emp/psru/index.asp</w:t>
        </w:r>
      </w:hyperlink>
      <w:r w:rsidR="008F5896" w:rsidRPr="00EE71CA">
        <w:rPr>
          <w:szCs w:val="22"/>
        </w:rPr>
        <w:t xml:space="preserve">) under the </w:t>
      </w:r>
      <w:r w:rsidR="008F5896" w:rsidRPr="00EE71CA">
        <w:rPr>
          <w:szCs w:val="22"/>
        </w:rPr>
        <w:lastRenderedPageBreak/>
        <w:t>Employer Reporting Forms section. Instructions for uploading the DTL4 spreadsheet to the Data Exchange Gateway (DEG) are located on the spreadsheet.</w:t>
      </w:r>
    </w:p>
    <w:sectPr w:rsidR="00FA60D9" w:rsidSect="00054B7C">
      <w:headerReference w:type="even" r:id="rId10"/>
      <w:headerReference w:type="default" r:id="rId11"/>
      <w:footerReference w:type="even" r:id="rId12"/>
      <w:footerReference w:type="default" r:id="rId13"/>
      <w:pgSz w:w="12240" w:h="15840" w:code="1"/>
      <w:pgMar w:top="1440" w:right="1325" w:bottom="1440" w:left="1325" w:header="720" w:footer="720" w:gutter="0"/>
      <w:pgBorders>
        <w:top w:val="single" w:sz="36" w:space="4" w:color="auto"/>
        <w:bottom w:val="single" w:sz="4" w:space="4" w:color="auto"/>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B5A" w:rsidRDefault="00583B5A">
      <w:r>
        <w:separator/>
      </w:r>
    </w:p>
  </w:endnote>
  <w:endnote w:type="continuationSeparator" w:id="1">
    <w:p w:rsidR="00583B5A" w:rsidRDefault="00583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9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36" w:rsidRDefault="007C68BE">
    <w:pPr>
      <w:pStyle w:val="Footer"/>
      <w:framePr w:wrap="around" w:vAnchor="text" w:hAnchor="margin" w:xAlign="center" w:y="1"/>
      <w:rPr>
        <w:rStyle w:val="PageNumber"/>
      </w:rPr>
    </w:pPr>
    <w:r>
      <w:rPr>
        <w:rStyle w:val="PageNumber"/>
      </w:rPr>
      <w:fldChar w:fldCharType="begin"/>
    </w:r>
    <w:r w:rsidR="001A6636">
      <w:rPr>
        <w:rStyle w:val="PageNumber"/>
      </w:rPr>
      <w:instrText xml:space="preserve">PAGE  </w:instrText>
    </w:r>
    <w:r>
      <w:rPr>
        <w:rStyle w:val="PageNumber"/>
      </w:rPr>
      <w:fldChar w:fldCharType="separate"/>
    </w:r>
    <w:r w:rsidR="007578CB">
      <w:rPr>
        <w:rStyle w:val="PageNumber"/>
        <w:noProof/>
      </w:rPr>
      <w:t>2</w:t>
    </w:r>
    <w:r>
      <w:rPr>
        <w:rStyle w:val="PageNumber"/>
      </w:rPr>
      <w:fldChar w:fldCharType="end"/>
    </w:r>
  </w:p>
  <w:p w:rsidR="001A6636" w:rsidRDefault="001A6636">
    <w:pPr>
      <w:pStyle w:val="FirstPageFooter"/>
      <w:tabs>
        <w:tab w:val="right" w:pos="9540"/>
      </w:tabs>
      <w:ind w:right="50"/>
      <w:jc w:val="left"/>
      <w:rPr>
        <w:rFonts w:ascii="Arial" w:hAnsi="Arial" w:cs="Arial"/>
        <w:b/>
      </w:rPr>
    </w:pPr>
    <w:r>
      <w:rPr>
        <w:rFonts w:ascii="Arial" w:hAnsi="Arial" w:cs="Arial"/>
        <w:b/>
      </w:rPr>
      <w:t>Revised 0</w:t>
    </w:r>
    <w:r w:rsidR="007578CB">
      <w:rPr>
        <w:rFonts w:ascii="Arial" w:hAnsi="Arial" w:cs="Arial"/>
        <w:b/>
      </w:rPr>
      <w:t>9</w:t>
    </w:r>
    <w:r>
      <w:rPr>
        <w:rFonts w:ascii="Arial" w:hAnsi="Arial" w:cs="Arial"/>
        <w:b/>
      </w:rPr>
      <w:t>-Feb-2011</w:t>
    </w:r>
    <w:r>
      <w:rPr>
        <w:rFonts w:ascii="Arial" w:hAnsi="Arial" w:cs="Arial"/>
        <w:b/>
      </w:rPr>
      <w:tab/>
    </w:r>
    <w:r>
      <w:rPr>
        <w:rFonts w:ascii="Arial" w:hAnsi="Arial" w:cs="Arial"/>
        <w:b/>
      </w:rPr>
      <w:tab/>
    </w:r>
    <w:r>
      <w:rPr>
        <w:rFonts w:ascii="Arial" w:hAnsi="Arial" w:cs="Arial"/>
        <w:b/>
      </w:rPr>
      <w:tab/>
      <w:t xml:space="preserve">                                                                                                                                                                                                                        </w:t>
    </w:r>
  </w:p>
  <w:p w:rsidR="001A6636" w:rsidRDefault="001A6636">
    <w:pPr>
      <w:pStyle w:val="Guide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36" w:rsidRDefault="007C68BE">
    <w:pPr>
      <w:pStyle w:val="Footer"/>
      <w:framePr w:wrap="around" w:vAnchor="text" w:hAnchor="margin" w:xAlign="center" w:y="1"/>
      <w:rPr>
        <w:rStyle w:val="PageNumber"/>
      </w:rPr>
    </w:pPr>
    <w:r>
      <w:rPr>
        <w:rStyle w:val="PageNumber"/>
      </w:rPr>
      <w:fldChar w:fldCharType="begin"/>
    </w:r>
    <w:r w:rsidR="001A6636">
      <w:rPr>
        <w:rStyle w:val="PageNumber"/>
      </w:rPr>
      <w:instrText xml:space="preserve">PAGE  </w:instrText>
    </w:r>
    <w:r>
      <w:rPr>
        <w:rStyle w:val="PageNumber"/>
      </w:rPr>
      <w:fldChar w:fldCharType="separate"/>
    </w:r>
    <w:r w:rsidR="007578CB">
      <w:rPr>
        <w:rStyle w:val="PageNumber"/>
        <w:noProof/>
      </w:rPr>
      <w:t>1</w:t>
    </w:r>
    <w:r>
      <w:rPr>
        <w:rStyle w:val="PageNumber"/>
      </w:rPr>
      <w:fldChar w:fldCharType="end"/>
    </w:r>
  </w:p>
  <w:p w:rsidR="001A6636" w:rsidRDefault="001A6636">
    <w:pPr>
      <w:pStyle w:val="FirstPageFooter"/>
      <w:ind w:right="360" w:firstLine="360"/>
    </w:pPr>
    <w:r>
      <w:rPr>
        <w:rFonts w:ascii="Arial" w:hAnsi="Arial" w:cs="Arial"/>
        <w:b/>
      </w:rPr>
      <w:t>Revised 0</w:t>
    </w:r>
    <w:r w:rsidR="007578CB">
      <w:rPr>
        <w:rFonts w:ascii="Arial" w:hAnsi="Arial" w:cs="Arial"/>
        <w:b/>
      </w:rPr>
      <w:t>9</w:t>
    </w:r>
    <w:r>
      <w:rPr>
        <w:rFonts w:ascii="Arial" w:hAnsi="Arial" w:cs="Arial"/>
        <w:b/>
      </w:rPr>
      <w:t>-Feb-2011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B5A" w:rsidRDefault="00583B5A">
      <w:r>
        <w:separator/>
      </w:r>
    </w:p>
  </w:footnote>
  <w:footnote w:type="continuationSeparator" w:id="1">
    <w:p w:rsidR="00583B5A" w:rsidRDefault="00583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36" w:rsidRDefault="001A6636">
    <w:pPr>
      <w:pStyle w:val="Header"/>
      <w:rPr>
        <w:b/>
        <w:sz w:val="16"/>
        <w:szCs w:val="16"/>
      </w:rPr>
    </w:pPr>
    <w:proofErr w:type="spellStart"/>
    <w:r>
      <w:rPr>
        <w:b/>
        <w:sz w:val="16"/>
        <w:szCs w:val="16"/>
      </w:rPr>
      <w:t>MiCase</w:t>
    </w:r>
    <w:proofErr w:type="spellEnd"/>
    <w:r>
      <w:rPr>
        <w:b/>
        <w:sz w:val="16"/>
        <w:szCs w:val="16"/>
      </w:rPr>
      <w:t xml:space="preserve"> Human Resources System User’s Guide</w:t>
    </w:r>
  </w:p>
  <w:p w:rsidR="001A6636" w:rsidRDefault="001A66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36" w:rsidRDefault="001A6636">
    <w:pPr>
      <w:pStyle w:val="OddPageHeader"/>
    </w:pPr>
    <w:r>
      <w:t>Frequently Asked Questions</w:t>
    </w:r>
  </w:p>
  <w:p w:rsidR="001A6636" w:rsidRDefault="001A6636">
    <w:pPr>
      <w:pStyle w:val="OddPageHeader"/>
      <w:rPr>
        <w:rFonts w:ascii="Arial" w:hAnsi="Arial"/>
        <w:b/>
      </w:rPr>
    </w:pPr>
    <w:r>
      <w:rPr>
        <w:rFonts w:ascii="Arial" w:hAnsi="Arial"/>
        <w:b/>
      </w:rPr>
      <w:t>How to Calculate and Collect DC-EM Contribution and DC-MC Deduction Owed</w:t>
    </w:r>
  </w:p>
  <w:p w:rsidR="001A6636" w:rsidRDefault="001A6636">
    <w:pPr>
      <w:pStyle w:val="OddPageHeader"/>
      <w:rPr>
        <w:rFonts w:ascii="Arial" w:hAnsi="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5CC073A"/>
    <w:multiLevelType w:val="hybridMultilevel"/>
    <w:tmpl w:val="23FA7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B5FF1"/>
    <w:multiLevelType w:val="hybridMultilevel"/>
    <w:tmpl w:val="14AC7808"/>
    <w:lvl w:ilvl="0" w:tplc="60EA76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8749D3"/>
    <w:multiLevelType w:val="hybridMultilevel"/>
    <w:tmpl w:val="DEB8E2C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3">
      <w:start w:val="1"/>
      <w:numFmt w:val="upp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585735"/>
    <w:multiLevelType w:val="hybridMultilevel"/>
    <w:tmpl w:val="CCA0B15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1F22D5"/>
    <w:multiLevelType w:val="hybridMultilevel"/>
    <w:tmpl w:val="2934092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DF28B3"/>
    <w:multiLevelType w:val="hybridMultilevel"/>
    <w:tmpl w:val="4560008A"/>
    <w:lvl w:ilvl="0" w:tplc="C4BA99E4">
      <w:start w:val="1"/>
      <w:numFmt w:val="decimal"/>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017139"/>
    <w:multiLevelType w:val="hybridMultilevel"/>
    <w:tmpl w:val="424A9950"/>
    <w:lvl w:ilvl="0" w:tplc="9B64BB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C2491C"/>
    <w:multiLevelType w:val="hybridMultilevel"/>
    <w:tmpl w:val="99AE2768"/>
    <w:lvl w:ilvl="0" w:tplc="D5D02FA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7A2A3D"/>
    <w:multiLevelType w:val="hybridMultilevel"/>
    <w:tmpl w:val="4720F15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5651D7"/>
    <w:multiLevelType w:val="hybridMultilevel"/>
    <w:tmpl w:val="0C4E8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944032"/>
    <w:multiLevelType w:val="hybridMultilevel"/>
    <w:tmpl w:val="2438DB4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592414"/>
    <w:multiLevelType w:val="hybridMultilevel"/>
    <w:tmpl w:val="8E1E976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DCC24D8">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762344"/>
    <w:multiLevelType w:val="hybridMultilevel"/>
    <w:tmpl w:val="535203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F251C0"/>
    <w:multiLevelType w:val="hybridMultilevel"/>
    <w:tmpl w:val="EAAED1D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17238D"/>
    <w:multiLevelType w:val="hybridMultilevel"/>
    <w:tmpl w:val="37D8E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181E0B"/>
    <w:multiLevelType w:val="hybridMultilevel"/>
    <w:tmpl w:val="8D1E2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72639"/>
    <w:multiLevelType w:val="hybridMultilevel"/>
    <w:tmpl w:val="0AD8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BB7419"/>
    <w:multiLevelType w:val="hybridMultilevel"/>
    <w:tmpl w:val="7FD2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A02B5D"/>
    <w:multiLevelType w:val="hybridMultilevel"/>
    <w:tmpl w:val="84F429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BE86350"/>
    <w:multiLevelType w:val="hybridMultilevel"/>
    <w:tmpl w:val="63423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nsid w:val="411B6263"/>
    <w:multiLevelType w:val="hybridMultilevel"/>
    <w:tmpl w:val="66F648E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AF23F8"/>
    <w:multiLevelType w:val="hybridMultilevel"/>
    <w:tmpl w:val="108C2C44"/>
    <w:lvl w:ilvl="0" w:tplc="4C584898">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54E38"/>
    <w:multiLevelType w:val="hybridMultilevel"/>
    <w:tmpl w:val="E384C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B65C41"/>
    <w:multiLevelType w:val="hybridMultilevel"/>
    <w:tmpl w:val="B2FAC69E"/>
    <w:lvl w:ilvl="0" w:tplc="4C584898">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44630"/>
    <w:multiLevelType w:val="hybridMultilevel"/>
    <w:tmpl w:val="00BC676C"/>
    <w:lvl w:ilvl="0" w:tplc="F8E61CC2">
      <w:start w:val="1"/>
      <w:numFmt w:val="decimal"/>
      <w:lvlText w:val="%1."/>
      <w:lvlJc w:val="left"/>
      <w:pPr>
        <w:ind w:left="360" w:hanging="360"/>
      </w:pPr>
      <w:rPr>
        <w:rFonts w:ascii="Arial" w:eastAsia="Times New Roman" w:hAnsi="Arial" w:cs="Arial"/>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0C3EC1"/>
    <w:multiLevelType w:val="hybridMultilevel"/>
    <w:tmpl w:val="8EBE97FE"/>
    <w:lvl w:ilvl="0" w:tplc="D7EADB3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3A31E5"/>
    <w:multiLevelType w:val="hybridMultilevel"/>
    <w:tmpl w:val="954A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6E56EC"/>
    <w:multiLevelType w:val="hybridMultilevel"/>
    <w:tmpl w:val="E75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B01778"/>
    <w:multiLevelType w:val="hybridMultilevel"/>
    <w:tmpl w:val="F40E79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6D43C42"/>
    <w:multiLevelType w:val="hybridMultilevel"/>
    <w:tmpl w:val="C7B04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C31783"/>
    <w:multiLevelType w:val="hybridMultilevel"/>
    <w:tmpl w:val="EEF2824C"/>
    <w:lvl w:ilvl="0" w:tplc="CE7C0E0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1D0D75"/>
    <w:multiLevelType w:val="hybridMultilevel"/>
    <w:tmpl w:val="075834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344202"/>
    <w:multiLevelType w:val="hybridMultilevel"/>
    <w:tmpl w:val="F02EA06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C75D6A"/>
    <w:multiLevelType w:val="hybridMultilevel"/>
    <w:tmpl w:val="0B98289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A3123C"/>
    <w:multiLevelType w:val="hybridMultilevel"/>
    <w:tmpl w:val="69FAF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E5C47DF"/>
    <w:multiLevelType w:val="hybridMultilevel"/>
    <w:tmpl w:val="ED3E017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B76BE2"/>
    <w:multiLevelType w:val="hybridMultilevel"/>
    <w:tmpl w:val="208AA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1373AB2"/>
    <w:multiLevelType w:val="hybridMultilevel"/>
    <w:tmpl w:val="8386439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DCC24D8">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CC16BE"/>
    <w:multiLevelType w:val="hybridMultilevel"/>
    <w:tmpl w:val="5ED0D47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335F97"/>
    <w:multiLevelType w:val="hybridMultilevel"/>
    <w:tmpl w:val="2214BCE6"/>
    <w:lvl w:ilvl="0" w:tplc="CB5076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6"/>
  </w:num>
  <w:num w:numId="3">
    <w:abstractNumId w:val="23"/>
  </w:num>
  <w:num w:numId="4">
    <w:abstractNumId w:val="30"/>
  </w:num>
  <w:num w:numId="5">
    <w:abstractNumId w:val="0"/>
    <w:lvlOverride w:ilvl="0">
      <w:startOverride w:val="2"/>
      <w:lvl w:ilvl="0">
        <w:start w:val="2"/>
        <w:numFmt w:val="decimal"/>
        <w:pStyle w:val="Quick1"/>
        <w:lvlText w:val="%1."/>
        <w:lvlJc w:val="left"/>
      </w:lvl>
    </w:lvlOverride>
  </w:num>
  <w:num w:numId="6">
    <w:abstractNumId w:val="8"/>
  </w:num>
  <w:num w:numId="7">
    <w:abstractNumId w:val="2"/>
  </w:num>
  <w:num w:numId="8">
    <w:abstractNumId w:val="1"/>
  </w:num>
  <w:num w:numId="9">
    <w:abstractNumId w:val="29"/>
  </w:num>
  <w:num w:numId="10">
    <w:abstractNumId w:val="27"/>
  </w:num>
  <w:num w:numId="11">
    <w:abstractNumId w:val="15"/>
  </w:num>
  <w:num w:numId="12">
    <w:abstractNumId w:val="32"/>
  </w:num>
  <w:num w:numId="13">
    <w:abstractNumId w:val="40"/>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25"/>
  </w:num>
  <w:num w:numId="21">
    <w:abstractNumId w:val="22"/>
  </w:num>
  <w:num w:numId="22">
    <w:abstractNumId w:val="17"/>
  </w:num>
  <w:num w:numId="23">
    <w:abstractNumId w:val="37"/>
  </w:num>
  <w:num w:numId="24">
    <w:abstractNumId w:val="5"/>
  </w:num>
  <w:num w:numId="25">
    <w:abstractNumId w:val="18"/>
  </w:num>
  <w:num w:numId="26">
    <w:abstractNumId w:val="31"/>
  </w:num>
  <w:num w:numId="27">
    <w:abstractNumId w:val="38"/>
  </w:num>
  <w:num w:numId="28">
    <w:abstractNumId w:val="28"/>
  </w:num>
  <w:num w:numId="29">
    <w:abstractNumId w:val="33"/>
  </w:num>
  <w:num w:numId="30">
    <w:abstractNumId w:val="36"/>
  </w:num>
  <w:num w:numId="31">
    <w:abstractNumId w:val="11"/>
  </w:num>
  <w:num w:numId="32">
    <w:abstractNumId w:val="12"/>
  </w:num>
  <w:num w:numId="33">
    <w:abstractNumId w:val="4"/>
  </w:num>
  <w:num w:numId="34">
    <w:abstractNumId w:val="39"/>
  </w:num>
  <w:num w:numId="35">
    <w:abstractNumId w:val="21"/>
  </w:num>
  <w:num w:numId="36">
    <w:abstractNumId w:val="3"/>
  </w:num>
  <w:num w:numId="37">
    <w:abstractNumId w:val="9"/>
  </w:num>
  <w:num w:numId="38">
    <w:abstractNumId w:val="34"/>
  </w:num>
  <w:num w:numId="39">
    <w:abstractNumId w:val="14"/>
  </w:num>
  <w:num w:numId="40">
    <w:abstractNumId w:val="10"/>
  </w:num>
  <w:num w:numId="41">
    <w:abstractNumId w:val="7"/>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ctiveWritingStyle w:appName="MSWord" w:lang="en-US" w:vendorID="64" w:dllVersion="131078" w:nlCheck="1" w:checkStyle="1"/>
  <w:activeWritingStyle w:appName="MSWord" w:lang="en-US" w:vendorID="64" w:dllVersion="131077" w:nlCheck="1" w:checkStyle="1"/>
  <w:proofState w:spelling="clean" w:grammar="clean"/>
  <w:defaultTabStop w:val="720"/>
  <w:evenAndOddHeaders/>
  <w:noPunctuationKerning/>
  <w:characterSpacingControl w:val="doNotCompress"/>
  <w:hdrShapeDefaults>
    <o:shapedefaults v:ext="edit" spidmax="27649"/>
  </w:hdrShapeDefaults>
  <w:footnotePr>
    <w:footnote w:id="0"/>
    <w:footnote w:id="1"/>
  </w:footnotePr>
  <w:endnotePr>
    <w:endnote w:id="0"/>
    <w:endnote w:id="1"/>
  </w:endnotePr>
  <w:compat/>
  <w:rsids>
    <w:rsidRoot w:val="00FA60D9"/>
    <w:rsid w:val="0000753E"/>
    <w:rsid w:val="00012355"/>
    <w:rsid w:val="000221CA"/>
    <w:rsid w:val="00023A8D"/>
    <w:rsid w:val="000250DC"/>
    <w:rsid w:val="000327BE"/>
    <w:rsid w:val="00054B7C"/>
    <w:rsid w:val="0005697D"/>
    <w:rsid w:val="00057699"/>
    <w:rsid w:val="0009644C"/>
    <w:rsid w:val="00097387"/>
    <w:rsid w:val="000B15EC"/>
    <w:rsid w:val="000C1A02"/>
    <w:rsid w:val="000C34C6"/>
    <w:rsid w:val="000C5D2D"/>
    <w:rsid w:val="000F2B8A"/>
    <w:rsid w:val="00104DC6"/>
    <w:rsid w:val="00116AA9"/>
    <w:rsid w:val="001179D8"/>
    <w:rsid w:val="00124D91"/>
    <w:rsid w:val="001416A7"/>
    <w:rsid w:val="001527EF"/>
    <w:rsid w:val="001656BD"/>
    <w:rsid w:val="001670E4"/>
    <w:rsid w:val="00185572"/>
    <w:rsid w:val="00186799"/>
    <w:rsid w:val="00187B13"/>
    <w:rsid w:val="00195CCC"/>
    <w:rsid w:val="001A2CA3"/>
    <w:rsid w:val="001A6636"/>
    <w:rsid w:val="001A6939"/>
    <w:rsid w:val="001B65C2"/>
    <w:rsid w:val="001C688F"/>
    <w:rsid w:val="001E670B"/>
    <w:rsid w:val="001F1BA7"/>
    <w:rsid w:val="00205EAF"/>
    <w:rsid w:val="00211B7C"/>
    <w:rsid w:val="002127D1"/>
    <w:rsid w:val="00216EA5"/>
    <w:rsid w:val="002223A4"/>
    <w:rsid w:val="002360EC"/>
    <w:rsid w:val="00272B5B"/>
    <w:rsid w:val="00283068"/>
    <w:rsid w:val="00284236"/>
    <w:rsid w:val="002850D3"/>
    <w:rsid w:val="00294EE4"/>
    <w:rsid w:val="00295C4C"/>
    <w:rsid w:val="002B7950"/>
    <w:rsid w:val="002D0648"/>
    <w:rsid w:val="002E0731"/>
    <w:rsid w:val="002E0FF6"/>
    <w:rsid w:val="002F3368"/>
    <w:rsid w:val="00304633"/>
    <w:rsid w:val="00306F05"/>
    <w:rsid w:val="00307146"/>
    <w:rsid w:val="00312EA4"/>
    <w:rsid w:val="003367E4"/>
    <w:rsid w:val="00357943"/>
    <w:rsid w:val="00377624"/>
    <w:rsid w:val="00381A34"/>
    <w:rsid w:val="003838BC"/>
    <w:rsid w:val="0039696B"/>
    <w:rsid w:val="003B2256"/>
    <w:rsid w:val="003C272A"/>
    <w:rsid w:val="003C3979"/>
    <w:rsid w:val="003E35CD"/>
    <w:rsid w:val="00401483"/>
    <w:rsid w:val="0040461C"/>
    <w:rsid w:val="00410991"/>
    <w:rsid w:val="004265B6"/>
    <w:rsid w:val="00426E0C"/>
    <w:rsid w:val="00435E0C"/>
    <w:rsid w:val="0044332D"/>
    <w:rsid w:val="00461624"/>
    <w:rsid w:val="0046675F"/>
    <w:rsid w:val="004753EB"/>
    <w:rsid w:val="00495BD7"/>
    <w:rsid w:val="004A6DE4"/>
    <w:rsid w:val="004B2BE2"/>
    <w:rsid w:val="004B2D3D"/>
    <w:rsid w:val="004B7698"/>
    <w:rsid w:val="005050E2"/>
    <w:rsid w:val="005122D9"/>
    <w:rsid w:val="00514E0B"/>
    <w:rsid w:val="00553EF2"/>
    <w:rsid w:val="00570297"/>
    <w:rsid w:val="005749BD"/>
    <w:rsid w:val="00574B55"/>
    <w:rsid w:val="0058272F"/>
    <w:rsid w:val="00583B5A"/>
    <w:rsid w:val="005A0CB6"/>
    <w:rsid w:val="005B0AE3"/>
    <w:rsid w:val="005C4289"/>
    <w:rsid w:val="005D7B8A"/>
    <w:rsid w:val="005E0753"/>
    <w:rsid w:val="005F41CB"/>
    <w:rsid w:val="005F43D6"/>
    <w:rsid w:val="00611F1C"/>
    <w:rsid w:val="006451DF"/>
    <w:rsid w:val="00655325"/>
    <w:rsid w:val="00684A0F"/>
    <w:rsid w:val="00697734"/>
    <w:rsid w:val="006D3FBC"/>
    <w:rsid w:val="006E3E99"/>
    <w:rsid w:val="006F3243"/>
    <w:rsid w:val="00720D36"/>
    <w:rsid w:val="00721FF8"/>
    <w:rsid w:val="007225B5"/>
    <w:rsid w:val="007230E8"/>
    <w:rsid w:val="007232A9"/>
    <w:rsid w:val="00733485"/>
    <w:rsid w:val="00733BE9"/>
    <w:rsid w:val="007578CB"/>
    <w:rsid w:val="007B58E0"/>
    <w:rsid w:val="007C167C"/>
    <w:rsid w:val="007C68BE"/>
    <w:rsid w:val="007D0523"/>
    <w:rsid w:val="007D4DF1"/>
    <w:rsid w:val="00806918"/>
    <w:rsid w:val="00811119"/>
    <w:rsid w:val="00817578"/>
    <w:rsid w:val="00822F45"/>
    <w:rsid w:val="00835551"/>
    <w:rsid w:val="008437CA"/>
    <w:rsid w:val="00853620"/>
    <w:rsid w:val="008544D9"/>
    <w:rsid w:val="00864B14"/>
    <w:rsid w:val="00881C11"/>
    <w:rsid w:val="008917DC"/>
    <w:rsid w:val="00891832"/>
    <w:rsid w:val="008A21C3"/>
    <w:rsid w:val="008A575E"/>
    <w:rsid w:val="008B1700"/>
    <w:rsid w:val="008B39CC"/>
    <w:rsid w:val="008B6DC7"/>
    <w:rsid w:val="008C2F8A"/>
    <w:rsid w:val="008D2143"/>
    <w:rsid w:val="008D701F"/>
    <w:rsid w:val="008F5896"/>
    <w:rsid w:val="008F5DDA"/>
    <w:rsid w:val="00900F0D"/>
    <w:rsid w:val="00904C9C"/>
    <w:rsid w:val="00913AD3"/>
    <w:rsid w:val="00915251"/>
    <w:rsid w:val="00921597"/>
    <w:rsid w:val="009300F5"/>
    <w:rsid w:val="009367C7"/>
    <w:rsid w:val="009412CF"/>
    <w:rsid w:val="00955773"/>
    <w:rsid w:val="009730EC"/>
    <w:rsid w:val="00980112"/>
    <w:rsid w:val="009C549F"/>
    <w:rsid w:val="009D14B3"/>
    <w:rsid w:val="009D4318"/>
    <w:rsid w:val="009E280B"/>
    <w:rsid w:val="009E55BB"/>
    <w:rsid w:val="009F36D5"/>
    <w:rsid w:val="009F727F"/>
    <w:rsid w:val="00A07B6C"/>
    <w:rsid w:val="00A13C84"/>
    <w:rsid w:val="00A1627E"/>
    <w:rsid w:val="00A17C28"/>
    <w:rsid w:val="00A21A70"/>
    <w:rsid w:val="00A3457F"/>
    <w:rsid w:val="00A52EA1"/>
    <w:rsid w:val="00A72F7B"/>
    <w:rsid w:val="00A76995"/>
    <w:rsid w:val="00A77B14"/>
    <w:rsid w:val="00A82BAD"/>
    <w:rsid w:val="00A90D5E"/>
    <w:rsid w:val="00AA0818"/>
    <w:rsid w:val="00AA1290"/>
    <w:rsid w:val="00AC47AE"/>
    <w:rsid w:val="00AD7578"/>
    <w:rsid w:val="00AE62CF"/>
    <w:rsid w:val="00B0315C"/>
    <w:rsid w:val="00B169FC"/>
    <w:rsid w:val="00B22B91"/>
    <w:rsid w:val="00B47E49"/>
    <w:rsid w:val="00B528CE"/>
    <w:rsid w:val="00B55175"/>
    <w:rsid w:val="00B6039E"/>
    <w:rsid w:val="00B7755F"/>
    <w:rsid w:val="00B938A8"/>
    <w:rsid w:val="00BA1BAA"/>
    <w:rsid w:val="00BA5750"/>
    <w:rsid w:val="00BC2785"/>
    <w:rsid w:val="00BC423A"/>
    <w:rsid w:val="00BC6897"/>
    <w:rsid w:val="00BD1AEA"/>
    <w:rsid w:val="00BD6513"/>
    <w:rsid w:val="00BE5C25"/>
    <w:rsid w:val="00BF520B"/>
    <w:rsid w:val="00BF7F05"/>
    <w:rsid w:val="00C00E0F"/>
    <w:rsid w:val="00C06039"/>
    <w:rsid w:val="00C11860"/>
    <w:rsid w:val="00C86466"/>
    <w:rsid w:val="00CA0916"/>
    <w:rsid w:val="00CA20C7"/>
    <w:rsid w:val="00CA3B51"/>
    <w:rsid w:val="00CA6A9D"/>
    <w:rsid w:val="00CB6238"/>
    <w:rsid w:val="00CC236F"/>
    <w:rsid w:val="00CD115C"/>
    <w:rsid w:val="00CE1F2D"/>
    <w:rsid w:val="00CE4803"/>
    <w:rsid w:val="00CF4B79"/>
    <w:rsid w:val="00D0083F"/>
    <w:rsid w:val="00D00C4C"/>
    <w:rsid w:val="00D03D81"/>
    <w:rsid w:val="00D2408D"/>
    <w:rsid w:val="00D339C9"/>
    <w:rsid w:val="00D75364"/>
    <w:rsid w:val="00D85EFB"/>
    <w:rsid w:val="00D931B3"/>
    <w:rsid w:val="00D97FE0"/>
    <w:rsid w:val="00DA5588"/>
    <w:rsid w:val="00DA62C0"/>
    <w:rsid w:val="00DB1516"/>
    <w:rsid w:val="00DB421B"/>
    <w:rsid w:val="00DC1F33"/>
    <w:rsid w:val="00DC7710"/>
    <w:rsid w:val="00DD053D"/>
    <w:rsid w:val="00DF7E86"/>
    <w:rsid w:val="00E0196A"/>
    <w:rsid w:val="00E037AC"/>
    <w:rsid w:val="00E06160"/>
    <w:rsid w:val="00E20F22"/>
    <w:rsid w:val="00E368B4"/>
    <w:rsid w:val="00E47997"/>
    <w:rsid w:val="00E54100"/>
    <w:rsid w:val="00E63E34"/>
    <w:rsid w:val="00E64531"/>
    <w:rsid w:val="00E80A2C"/>
    <w:rsid w:val="00E9275B"/>
    <w:rsid w:val="00EA0C94"/>
    <w:rsid w:val="00EC3153"/>
    <w:rsid w:val="00EE71CA"/>
    <w:rsid w:val="00EF2529"/>
    <w:rsid w:val="00F07E37"/>
    <w:rsid w:val="00F12DCE"/>
    <w:rsid w:val="00F16865"/>
    <w:rsid w:val="00F32560"/>
    <w:rsid w:val="00F371A4"/>
    <w:rsid w:val="00F42DA2"/>
    <w:rsid w:val="00F520DB"/>
    <w:rsid w:val="00F7427D"/>
    <w:rsid w:val="00F74386"/>
    <w:rsid w:val="00FA1D24"/>
    <w:rsid w:val="00FA251F"/>
    <w:rsid w:val="00FA3D9D"/>
    <w:rsid w:val="00FA5FD9"/>
    <w:rsid w:val="00FA60D9"/>
    <w:rsid w:val="00FB4F40"/>
    <w:rsid w:val="00FC6675"/>
    <w:rsid w:val="00FE0334"/>
    <w:rsid w:val="00FE6843"/>
    <w:rsid w:val="00FF2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7C"/>
    <w:rPr>
      <w:rFonts w:ascii="Arial" w:hAnsi="Arial" w:cs="Arial"/>
      <w:sz w:val="22"/>
      <w:szCs w:val="24"/>
    </w:rPr>
  </w:style>
  <w:style w:type="paragraph" w:styleId="Heading1">
    <w:name w:val="heading 1"/>
    <w:basedOn w:val="Normal"/>
    <w:next w:val="Normal"/>
    <w:qFormat/>
    <w:rsid w:val="00054B7C"/>
    <w:pPr>
      <w:outlineLvl w:val="0"/>
    </w:pPr>
    <w:rPr>
      <w:rFonts w:ascii="Arial Black" w:hAnsi="Arial Black" w:cs="Times New Roman"/>
      <w:b/>
      <w:sz w:val="28"/>
    </w:rPr>
  </w:style>
  <w:style w:type="paragraph" w:styleId="Heading2">
    <w:name w:val="heading 2"/>
    <w:basedOn w:val="Normal"/>
    <w:next w:val="Normal"/>
    <w:qFormat/>
    <w:rsid w:val="00054B7C"/>
    <w:pPr>
      <w:outlineLvl w:val="1"/>
    </w:pPr>
    <w:rPr>
      <w:rFonts w:ascii="Arial Black" w:hAnsi="Arial Black" w:cs="Times New Roman"/>
      <w:bCs/>
      <w:sz w:val="26"/>
    </w:rPr>
  </w:style>
  <w:style w:type="paragraph" w:styleId="Heading3">
    <w:name w:val="heading 3"/>
    <w:basedOn w:val="Normal"/>
    <w:next w:val="Normal"/>
    <w:qFormat/>
    <w:rsid w:val="00054B7C"/>
    <w:pPr>
      <w:outlineLvl w:val="2"/>
    </w:pPr>
    <w:rPr>
      <w:rFonts w:ascii="Arial Black" w:hAnsi="Arial Black" w:cs="Times New Roman"/>
      <w:bCs/>
      <w:szCs w:val="26"/>
    </w:rPr>
  </w:style>
  <w:style w:type="paragraph" w:styleId="Heading4">
    <w:name w:val="heading 4"/>
    <w:basedOn w:val="Normal"/>
    <w:next w:val="Normal"/>
    <w:qFormat/>
    <w:rsid w:val="00054B7C"/>
    <w:pPr>
      <w:outlineLvl w:val="3"/>
    </w:pPr>
    <w:rPr>
      <w:rFonts w:cs="Times New Roman"/>
      <w:b/>
    </w:rPr>
  </w:style>
  <w:style w:type="paragraph" w:styleId="Heading5">
    <w:name w:val="heading 5"/>
    <w:basedOn w:val="Normal"/>
    <w:next w:val="Normal"/>
    <w:qFormat/>
    <w:rsid w:val="00054B7C"/>
    <w:pPr>
      <w:keepNext/>
      <w:ind w:left="3420" w:hanging="2880"/>
      <w:outlineLvl w:val="4"/>
    </w:pPr>
    <w:rPr>
      <w:b/>
      <w:bCs/>
    </w:rPr>
  </w:style>
  <w:style w:type="paragraph" w:styleId="Heading6">
    <w:name w:val="heading 6"/>
    <w:basedOn w:val="Normal"/>
    <w:next w:val="Normal"/>
    <w:qFormat/>
    <w:rsid w:val="00054B7C"/>
    <w:pPr>
      <w:keepNext/>
      <w:ind w:left="1440" w:hanging="900"/>
      <w:outlineLvl w:val="5"/>
    </w:pPr>
    <w:rPr>
      <w:b/>
      <w:bCs/>
    </w:rPr>
  </w:style>
  <w:style w:type="paragraph" w:styleId="Heading7">
    <w:name w:val="heading 7"/>
    <w:basedOn w:val="Normal"/>
    <w:next w:val="Normal"/>
    <w:qFormat/>
    <w:rsid w:val="00054B7C"/>
    <w:pPr>
      <w:keepNext/>
      <w:ind w:left="3420" w:hanging="2700"/>
      <w:outlineLvl w:val="6"/>
    </w:pPr>
    <w:rPr>
      <w:b/>
    </w:rPr>
  </w:style>
  <w:style w:type="paragraph" w:styleId="Heading8">
    <w:name w:val="heading 8"/>
    <w:basedOn w:val="Normal"/>
    <w:next w:val="Normal"/>
    <w:qFormat/>
    <w:rsid w:val="00054B7C"/>
    <w:pPr>
      <w:keepNext/>
      <w:outlineLvl w:val="7"/>
    </w:pPr>
    <w:rPr>
      <w:b/>
      <w:bCs/>
      <w:sz w:val="32"/>
    </w:rPr>
  </w:style>
  <w:style w:type="paragraph" w:styleId="Heading9">
    <w:name w:val="heading 9"/>
    <w:basedOn w:val="Normal"/>
    <w:next w:val="Normal"/>
    <w:qFormat/>
    <w:rsid w:val="00054B7C"/>
    <w:pPr>
      <w:keepNext/>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4B7C"/>
    <w:pPr>
      <w:tabs>
        <w:tab w:val="center" w:pos="4320"/>
        <w:tab w:val="right" w:pos="8640"/>
      </w:tabs>
    </w:pPr>
  </w:style>
  <w:style w:type="paragraph" w:styleId="Footer">
    <w:name w:val="footer"/>
    <w:basedOn w:val="Normal"/>
    <w:semiHidden/>
    <w:rsid w:val="00054B7C"/>
    <w:pPr>
      <w:tabs>
        <w:tab w:val="center" w:pos="4320"/>
        <w:tab w:val="right" w:pos="8640"/>
      </w:tabs>
    </w:pPr>
  </w:style>
  <w:style w:type="paragraph" w:customStyle="1" w:styleId="ChapterTitle">
    <w:name w:val="Chapter Title"/>
    <w:basedOn w:val="Normal"/>
    <w:rsid w:val="00054B7C"/>
    <w:pPr>
      <w:tabs>
        <w:tab w:val="right" w:pos="7200"/>
      </w:tabs>
    </w:pPr>
    <w:rPr>
      <w:rFonts w:ascii="Arial Black" w:hAnsi="Arial Black"/>
      <w:snapToGrid w:val="0"/>
      <w:sz w:val="48"/>
      <w:szCs w:val="20"/>
    </w:rPr>
  </w:style>
  <w:style w:type="paragraph" w:customStyle="1" w:styleId="ChapterNo">
    <w:name w:val="Chapter No."/>
    <w:basedOn w:val="Normal"/>
    <w:rsid w:val="00054B7C"/>
    <w:pPr>
      <w:tabs>
        <w:tab w:val="right" w:pos="7200"/>
      </w:tabs>
    </w:pPr>
    <w:rPr>
      <w:rFonts w:ascii="Arial Black" w:hAnsi="Arial Black"/>
      <w:snapToGrid w:val="0"/>
      <w:sz w:val="144"/>
      <w:szCs w:val="20"/>
    </w:rPr>
  </w:style>
  <w:style w:type="paragraph" w:customStyle="1" w:styleId="ChapterHeading">
    <w:name w:val="Chapter Heading"/>
    <w:basedOn w:val="Normal"/>
    <w:rsid w:val="00054B7C"/>
    <w:pPr>
      <w:tabs>
        <w:tab w:val="right" w:pos="7200"/>
      </w:tabs>
    </w:pPr>
    <w:rPr>
      <w:rFonts w:ascii="Arial Black" w:hAnsi="Arial Black"/>
      <w:snapToGrid w:val="0"/>
      <w:sz w:val="36"/>
      <w:szCs w:val="20"/>
    </w:rPr>
  </w:style>
  <w:style w:type="paragraph" w:customStyle="1" w:styleId="FirstPageFooter">
    <w:name w:val="First Page Footer"/>
    <w:basedOn w:val="Normal"/>
    <w:rsid w:val="00054B7C"/>
    <w:pPr>
      <w:tabs>
        <w:tab w:val="center" w:pos="4320"/>
        <w:tab w:val="right" w:pos="8640"/>
      </w:tabs>
      <w:jc w:val="right"/>
    </w:pPr>
    <w:rPr>
      <w:rFonts w:ascii="Arial Black" w:hAnsi="Arial Black" w:cs="Times New Roman"/>
      <w:sz w:val="16"/>
    </w:rPr>
  </w:style>
  <w:style w:type="character" w:styleId="FootnoteReference">
    <w:name w:val="footnote reference"/>
    <w:semiHidden/>
    <w:rsid w:val="00054B7C"/>
  </w:style>
  <w:style w:type="paragraph" w:styleId="FootnoteText">
    <w:name w:val="footnote text"/>
    <w:basedOn w:val="Normal"/>
    <w:semiHidden/>
    <w:rsid w:val="00054B7C"/>
    <w:pPr>
      <w:widowControl w:val="0"/>
    </w:pPr>
    <w:rPr>
      <w:rFonts w:cs="Times New Roman"/>
      <w:snapToGrid w:val="0"/>
      <w:sz w:val="20"/>
      <w:szCs w:val="20"/>
    </w:rPr>
  </w:style>
  <w:style w:type="paragraph" w:customStyle="1" w:styleId="GuideFooter">
    <w:name w:val="Guide Footer"/>
    <w:basedOn w:val="Normal"/>
    <w:autoRedefine/>
    <w:rsid w:val="00054B7C"/>
    <w:pPr>
      <w:widowControl w:val="0"/>
      <w:spacing w:line="240" w:lineRule="exact"/>
    </w:pPr>
    <w:rPr>
      <w:rFonts w:ascii="Arial Black" w:hAnsi="Arial Black"/>
      <w:snapToGrid w:val="0"/>
      <w:sz w:val="16"/>
      <w:szCs w:val="20"/>
    </w:rPr>
  </w:style>
  <w:style w:type="paragraph" w:customStyle="1" w:styleId="GuideHeader">
    <w:name w:val="Guide Header"/>
    <w:basedOn w:val="Normal"/>
    <w:autoRedefine/>
    <w:rsid w:val="00054B7C"/>
    <w:pPr>
      <w:widowControl w:val="0"/>
      <w:spacing w:line="240" w:lineRule="exact"/>
    </w:pPr>
    <w:rPr>
      <w:rFonts w:ascii="Arial Black" w:hAnsi="Arial Black"/>
      <w:snapToGrid w:val="0"/>
      <w:sz w:val="16"/>
      <w:szCs w:val="20"/>
    </w:rPr>
  </w:style>
  <w:style w:type="character" w:styleId="PageNumber">
    <w:name w:val="page number"/>
    <w:basedOn w:val="DefaultParagraphFont"/>
    <w:semiHidden/>
    <w:rsid w:val="00054B7C"/>
    <w:rPr>
      <w:rFonts w:ascii="Arial Black" w:hAnsi="Arial Black"/>
      <w:sz w:val="20"/>
    </w:rPr>
  </w:style>
  <w:style w:type="paragraph" w:styleId="BodyTextIndent">
    <w:name w:val="Body Text Indent"/>
    <w:basedOn w:val="Normal"/>
    <w:semiHidden/>
    <w:rsid w:val="00054B7C"/>
    <w:pPr>
      <w:ind w:left="3420"/>
    </w:pPr>
  </w:style>
  <w:style w:type="paragraph" w:customStyle="1" w:styleId="FirstPageHeader">
    <w:name w:val="First Page Header"/>
    <w:basedOn w:val="Normal"/>
    <w:rsid w:val="00054B7C"/>
    <w:pPr>
      <w:tabs>
        <w:tab w:val="center" w:pos="4320"/>
        <w:tab w:val="right" w:pos="8640"/>
      </w:tabs>
      <w:jc w:val="right"/>
    </w:pPr>
    <w:rPr>
      <w:rFonts w:ascii="Arial Black" w:hAnsi="Arial Black" w:cs="Times New Roman"/>
      <w:sz w:val="16"/>
    </w:rPr>
  </w:style>
  <w:style w:type="paragraph" w:styleId="BodyTextIndent2">
    <w:name w:val="Body Text Indent 2"/>
    <w:basedOn w:val="Normal"/>
    <w:semiHidden/>
    <w:rsid w:val="00054B7C"/>
    <w:pPr>
      <w:ind w:left="720"/>
    </w:pPr>
    <w:rPr>
      <w:bCs/>
    </w:rPr>
  </w:style>
  <w:style w:type="paragraph" w:customStyle="1" w:styleId="OddPageFooter">
    <w:name w:val="Odd Page Footer"/>
    <w:basedOn w:val="Normal"/>
    <w:rsid w:val="00054B7C"/>
    <w:pPr>
      <w:jc w:val="right"/>
    </w:pPr>
    <w:rPr>
      <w:rFonts w:ascii="Arial Black" w:hAnsi="Arial Black"/>
      <w:sz w:val="16"/>
    </w:rPr>
  </w:style>
  <w:style w:type="paragraph" w:customStyle="1" w:styleId="OddPageHeader">
    <w:name w:val="Odd Page Header"/>
    <w:basedOn w:val="Normal"/>
    <w:rsid w:val="00054B7C"/>
    <w:pPr>
      <w:jc w:val="right"/>
    </w:pPr>
    <w:rPr>
      <w:rFonts w:ascii="Arial Black" w:hAnsi="Arial Black"/>
      <w:sz w:val="16"/>
    </w:rPr>
  </w:style>
  <w:style w:type="paragraph" w:styleId="BodyTextIndent3">
    <w:name w:val="Body Text Indent 3"/>
    <w:basedOn w:val="Normal"/>
    <w:semiHidden/>
    <w:rsid w:val="00054B7C"/>
    <w:pPr>
      <w:ind w:left="1080"/>
    </w:pPr>
    <w:rPr>
      <w:bCs/>
    </w:rPr>
  </w:style>
  <w:style w:type="paragraph" w:styleId="BodyText">
    <w:name w:val="Body Text"/>
    <w:basedOn w:val="Normal"/>
    <w:semiHidden/>
    <w:rsid w:val="00054B7C"/>
    <w:rPr>
      <w:sz w:val="24"/>
    </w:rPr>
  </w:style>
  <w:style w:type="paragraph" w:customStyle="1" w:styleId="Quick1">
    <w:name w:val="Quick 1."/>
    <w:basedOn w:val="Normal"/>
    <w:rsid w:val="00054B7C"/>
    <w:pPr>
      <w:widowControl w:val="0"/>
      <w:numPr>
        <w:numId w:val="5"/>
      </w:numPr>
      <w:ind w:left="720" w:hanging="720"/>
    </w:pPr>
    <w:rPr>
      <w:rFonts w:ascii="Times New Roman" w:hAnsi="Times New Roman" w:cs="Times New Roman"/>
      <w:snapToGrid w:val="0"/>
      <w:sz w:val="24"/>
      <w:szCs w:val="20"/>
    </w:rPr>
  </w:style>
  <w:style w:type="paragraph" w:styleId="Title">
    <w:name w:val="Title"/>
    <w:basedOn w:val="Normal"/>
    <w:qFormat/>
    <w:rsid w:val="00054B7C"/>
    <w:pPr>
      <w:jc w:val="center"/>
    </w:pPr>
    <w:rPr>
      <w:rFonts w:ascii="Times New Roman" w:hAnsi="Times New Roman" w:cs="Times New Roman"/>
      <w:b/>
      <w:bCs/>
      <w:sz w:val="28"/>
    </w:rPr>
  </w:style>
  <w:style w:type="paragraph" w:customStyle="1" w:styleId="Default">
    <w:name w:val="Default"/>
    <w:rsid w:val="00FA60D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1F1BA7"/>
    <w:rPr>
      <w:rFonts w:ascii="Tahoma" w:hAnsi="Tahoma" w:cs="Tahoma"/>
      <w:sz w:val="16"/>
      <w:szCs w:val="16"/>
    </w:rPr>
  </w:style>
  <w:style w:type="character" w:customStyle="1" w:styleId="BalloonTextChar">
    <w:name w:val="Balloon Text Char"/>
    <w:basedOn w:val="DefaultParagraphFont"/>
    <w:link w:val="BalloonText"/>
    <w:uiPriority w:val="99"/>
    <w:semiHidden/>
    <w:rsid w:val="001F1BA7"/>
    <w:rPr>
      <w:rFonts w:ascii="Tahoma" w:hAnsi="Tahoma" w:cs="Tahoma"/>
      <w:sz w:val="16"/>
      <w:szCs w:val="16"/>
    </w:rPr>
  </w:style>
  <w:style w:type="paragraph" w:styleId="ListParagraph">
    <w:name w:val="List Paragraph"/>
    <w:basedOn w:val="Normal"/>
    <w:uiPriority w:val="34"/>
    <w:qFormat/>
    <w:rsid w:val="00DC1F33"/>
    <w:pPr>
      <w:ind w:left="720"/>
    </w:pPr>
  </w:style>
  <w:style w:type="character" w:styleId="Hyperlink">
    <w:name w:val="Hyperlink"/>
    <w:basedOn w:val="DefaultParagraphFont"/>
    <w:uiPriority w:val="99"/>
    <w:semiHidden/>
    <w:unhideWhenUsed/>
    <w:rsid w:val="008F5896"/>
    <w:rPr>
      <w:color w:val="0000FF"/>
      <w:u w:val="single"/>
    </w:rPr>
  </w:style>
</w:styles>
</file>

<file path=word/webSettings.xml><?xml version="1.0" encoding="utf-8"?>
<w:webSettings xmlns:r="http://schemas.openxmlformats.org/officeDocument/2006/relationships" xmlns:w="http://schemas.openxmlformats.org/wordprocessingml/2006/main">
  <w:divs>
    <w:div w:id="11560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e.mi.us/dmb/ors/emp/psru/index.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Chapter</vt:lpstr>
    </vt:vector>
  </TitlesOfParts>
  <Company>KRESA</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KRESA</dc:creator>
  <cp:keywords/>
  <dc:description/>
  <cp:lastModifiedBy>Secretary</cp:lastModifiedBy>
  <cp:revision>2</cp:revision>
  <cp:lastPrinted>2010-11-12T15:53:00Z</cp:lastPrinted>
  <dcterms:created xsi:type="dcterms:W3CDTF">2011-02-09T14:02:00Z</dcterms:created>
  <dcterms:modified xsi:type="dcterms:W3CDTF">2011-02-09T14:02:00Z</dcterms:modified>
</cp:coreProperties>
</file>